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07C" w:rsidRDefault="00D57389">
      <w:pPr>
        <w:spacing w:after="0" w:line="259" w:lineRule="auto"/>
        <w:ind w:left="0" w:right="-1" w:firstLine="0"/>
        <w:jc w:val="right"/>
      </w:pPr>
      <w:r>
        <w:rPr>
          <w:sz w:val="24"/>
        </w:rPr>
        <w:t xml:space="preserve">            </w:t>
      </w:r>
    </w:p>
    <w:p w:rsidR="004A007C" w:rsidRDefault="00D57389" w:rsidP="00BB50A1">
      <w:pPr>
        <w:spacing w:after="0" w:line="259" w:lineRule="auto"/>
        <w:ind w:left="0" w:firstLine="0"/>
      </w:pPr>
      <w:r>
        <w:t xml:space="preserve">«Утверждено» </w:t>
      </w:r>
    </w:p>
    <w:p w:rsidR="004A007C" w:rsidRDefault="00D57389">
      <w:pPr>
        <w:ind w:left="10" w:right="704"/>
      </w:pPr>
      <w:r>
        <w:t xml:space="preserve">Приказом генерального директора от </w:t>
      </w:r>
      <w:r w:rsidR="00BB50A1">
        <w:t>01</w:t>
      </w:r>
      <w:r>
        <w:t>.</w:t>
      </w:r>
      <w:r w:rsidR="00BB50A1">
        <w:t>06</w:t>
      </w:r>
      <w:r>
        <w:t>.202</w:t>
      </w:r>
      <w:r w:rsidR="00BB50A1">
        <w:t>4</w:t>
      </w:r>
      <w:r>
        <w:t xml:space="preserve"> </w:t>
      </w:r>
    </w:p>
    <w:p w:rsidR="004A007C" w:rsidRDefault="00D57389">
      <w:pPr>
        <w:ind w:left="10" w:right="704"/>
      </w:pPr>
      <w:r>
        <w:t xml:space="preserve">Общества с ограниченной ответственностью </w:t>
      </w:r>
    </w:p>
    <w:p w:rsidR="004A007C" w:rsidRDefault="00D57389">
      <w:pPr>
        <w:ind w:left="10" w:right="704"/>
      </w:pPr>
      <w:proofErr w:type="spellStart"/>
      <w:r>
        <w:t>Микрокредитная</w:t>
      </w:r>
      <w:proofErr w:type="spellEnd"/>
      <w:r>
        <w:t xml:space="preserve"> компания «</w:t>
      </w:r>
      <w:proofErr w:type="spellStart"/>
      <w:r w:rsidR="00BB50A1">
        <w:t>ВипЗайм</w:t>
      </w:r>
      <w:proofErr w:type="spellEnd"/>
      <w:r>
        <w:t xml:space="preserve">» </w:t>
      </w:r>
    </w:p>
    <w:p w:rsidR="004A007C" w:rsidRDefault="00D57389">
      <w:pPr>
        <w:spacing w:after="0" w:line="259" w:lineRule="auto"/>
        <w:ind w:left="4562" w:firstLine="0"/>
        <w:jc w:val="center"/>
      </w:pPr>
      <w:r>
        <w:rPr>
          <w:sz w:val="24"/>
        </w:rPr>
        <w:t xml:space="preserve"> </w:t>
      </w:r>
    </w:p>
    <w:p w:rsidR="004A007C" w:rsidRDefault="00D57389">
      <w:pPr>
        <w:spacing w:after="16" w:line="259" w:lineRule="auto"/>
        <w:ind w:left="2928" w:firstLine="0"/>
        <w:jc w:val="left"/>
      </w:pPr>
      <w:r>
        <w:rPr>
          <w:sz w:val="24"/>
        </w:rPr>
        <w:t xml:space="preserve"> </w:t>
      </w:r>
    </w:p>
    <w:p w:rsidR="004A007C" w:rsidRDefault="00D57389">
      <w:pPr>
        <w:spacing w:after="0" w:line="259" w:lineRule="auto"/>
        <w:ind w:left="0" w:firstLine="0"/>
        <w:jc w:val="left"/>
      </w:pPr>
      <w:r>
        <w:rPr>
          <w:sz w:val="28"/>
        </w:rPr>
        <w:t xml:space="preserve">Правила обработки персональных данных и иной информации </w:t>
      </w:r>
    </w:p>
    <w:p w:rsidR="004A007C" w:rsidRDefault="00D57389">
      <w:pPr>
        <w:ind w:left="10" w:right="704"/>
      </w:pPr>
      <w:r>
        <w:t xml:space="preserve">В соответствии со Федеральным законом «О персональных данных» от 27.07.2006 № 152-ФЗ </w:t>
      </w:r>
    </w:p>
    <w:p w:rsidR="004A007C" w:rsidRDefault="00D57389">
      <w:pPr>
        <w:spacing w:after="0" w:line="259" w:lineRule="auto"/>
        <w:ind w:left="0" w:firstLine="0"/>
        <w:jc w:val="left"/>
      </w:pPr>
      <w:r>
        <w:t xml:space="preserve"> </w:t>
      </w:r>
    </w:p>
    <w:p w:rsidR="004A007C" w:rsidRDefault="00D57389">
      <w:pPr>
        <w:numPr>
          <w:ilvl w:val="0"/>
          <w:numId w:val="1"/>
        </w:numPr>
        <w:ind w:right="704" w:hanging="708"/>
      </w:pPr>
      <w:r>
        <w:t xml:space="preserve">Общие положения. </w:t>
      </w:r>
    </w:p>
    <w:p w:rsidR="004A007C" w:rsidRDefault="00D57389">
      <w:pPr>
        <w:numPr>
          <w:ilvl w:val="1"/>
          <w:numId w:val="1"/>
        </w:numPr>
        <w:spacing w:after="1" w:line="239" w:lineRule="auto"/>
        <w:ind w:right="704" w:hanging="708"/>
      </w:pPr>
      <w:r>
        <w:t xml:space="preserve">Настоящие Правила определяют права и обязанности Общества с ограниченной ответственностью </w:t>
      </w:r>
      <w:proofErr w:type="spellStart"/>
      <w:r>
        <w:t>Микрокредитная</w:t>
      </w:r>
      <w:proofErr w:type="spellEnd"/>
      <w:r>
        <w:t xml:space="preserve"> компания «</w:t>
      </w:r>
      <w:proofErr w:type="spellStart"/>
      <w:r w:rsidR="00BB50A1">
        <w:t>ВипЗайм</w:t>
      </w:r>
      <w:proofErr w:type="spellEnd"/>
      <w:r>
        <w:t>» (далее – Общество) в ходе обработки персональных данных пользователей (далее – Клиент) сайта</w:t>
      </w:r>
      <w:r w:rsidR="00BB50A1">
        <w:rPr>
          <w:color w:val="0463C1"/>
          <w:u w:val="single" w:color="0463C1"/>
        </w:rPr>
        <w:t>_____________________</w:t>
      </w:r>
      <w:bookmarkStart w:id="0" w:name="_GoBack"/>
      <w:bookmarkEnd w:id="0"/>
      <w:r>
        <w:fldChar w:fldCharType="begin"/>
      </w:r>
      <w:r>
        <w:instrText xml:space="preserve"> HYPERLINK "https://max.credit/" \h </w:instrText>
      </w:r>
      <w:r>
        <w:fldChar w:fldCharType="separate"/>
      </w:r>
      <w:r>
        <w:t xml:space="preserve"> </w:t>
      </w:r>
      <w:r>
        <w:fldChar w:fldCharType="end"/>
      </w:r>
      <w:r>
        <w:t xml:space="preserve">(далее – Сайт), а также иной информации, </w:t>
      </w:r>
      <w:r>
        <w:t xml:space="preserve">которая собирается Обществом в ходе использования Клиентами Сайта.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Если иное прямо не предусмотрено настоящими Правилами, используемые ниже термины употребляются в значении, которое придается соответствующим терминам в Правилах предоставления займов.  </w:t>
      </w:r>
    </w:p>
    <w:p w:rsidR="004A007C" w:rsidRDefault="00D57389">
      <w:pPr>
        <w:spacing w:after="0" w:line="259" w:lineRule="auto"/>
        <w:ind w:left="0" w:firstLine="0"/>
        <w:jc w:val="left"/>
      </w:pPr>
      <w:r>
        <w:t xml:space="preserve"> </w:t>
      </w:r>
    </w:p>
    <w:p w:rsidR="004A007C" w:rsidRDefault="00D57389">
      <w:pPr>
        <w:numPr>
          <w:ilvl w:val="0"/>
          <w:numId w:val="1"/>
        </w:numPr>
        <w:ind w:right="704" w:hanging="708"/>
      </w:pPr>
      <w:r>
        <w:t xml:space="preserve">Персональные данные, обрабатываемые Обществом: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фамилия, имя, отчество;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пол;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дата и место рождения;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паспортные данные, в том числе, сведения об адресе регистрации;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место фактического проживания и основания приобретения права пользования жилым поме</w:t>
      </w:r>
      <w:r>
        <w:t xml:space="preserve">щением;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идентификационный номер налогоплательщика;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страховой номер индивидуального лицевого счета;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семейное положение, включая информацию о количестве детей;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сведения о полученном образовании;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сведения о форме занятости и среднем размере месячных доходов и расходов;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сведения о наименовании работодателя, адресе места работы, занимаемой должности, трудовом стаже и графике работы;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даты предыдущей и следующей зарплаты;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номера контактных телефо</w:t>
      </w:r>
      <w:r>
        <w:t xml:space="preserve">нов;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адреса электронной почты;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индивидуальные номера и иная информация, идентифицирующая персональные страницы на сайтах социальных сетей или иных коммуникационных сервисов;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фото и видео материалы, содержащие изображение Клиента;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сведения о кредитн</w:t>
      </w:r>
      <w:r>
        <w:t xml:space="preserve">ой истории (в том числе, входящие в основную часть кредитной истории);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сведения, идентифицирующие Клиента в информационной системе Партнера;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реквизиты банковских карт и иных используемых Клиентом электронных средств осуществления платежей; 2.20.</w:t>
      </w:r>
      <w:r>
        <w:rPr>
          <w:rFonts w:ascii="Arial" w:eastAsia="Arial" w:hAnsi="Arial" w:cs="Arial"/>
        </w:rPr>
        <w:t xml:space="preserve"> </w:t>
      </w:r>
      <w:r>
        <w:t xml:space="preserve">иные данные, предоставляемые Клиентом Обществу в процессе использования Сайта или правомерно получаемые Обществом от иных лиц.  </w:t>
      </w:r>
    </w:p>
    <w:p w:rsidR="004A007C" w:rsidRDefault="00D57389">
      <w:pPr>
        <w:numPr>
          <w:ilvl w:val="1"/>
          <w:numId w:val="2"/>
        </w:numPr>
        <w:ind w:right="704" w:hanging="708"/>
      </w:pPr>
      <w:r>
        <w:t xml:space="preserve">данные, автоматически </w:t>
      </w:r>
      <w:r>
        <w:t xml:space="preserve">получаемые </w:t>
      </w:r>
      <w:proofErr w:type="spellStart"/>
      <w:r>
        <w:t>http</w:t>
      </w:r>
      <w:proofErr w:type="spellEnd"/>
      <w:r>
        <w:t xml:space="preserve">-сервером в ходе использования Сайта Клиентом (IP-адрес, вид операционной системы, статистика посещений отдельных страниц Сайта и иная подобная информация);  </w:t>
      </w:r>
    </w:p>
    <w:p w:rsidR="004A007C" w:rsidRDefault="00D57389">
      <w:pPr>
        <w:numPr>
          <w:ilvl w:val="1"/>
          <w:numId w:val="2"/>
        </w:numPr>
        <w:ind w:right="704" w:hanging="708"/>
      </w:pPr>
      <w:r>
        <w:t xml:space="preserve">информацию, автоматически получаемую в ходе осуществления доступа Клиента к Сайту </w:t>
      </w:r>
      <w:r>
        <w:t xml:space="preserve">с использованием </w:t>
      </w:r>
    </w:p>
    <w:p w:rsidR="004A007C" w:rsidRDefault="00D57389">
      <w:pPr>
        <w:ind w:left="10" w:right="704"/>
      </w:pPr>
      <w:r>
        <w:t>закладок («</w:t>
      </w:r>
      <w:proofErr w:type="spellStart"/>
      <w:r>
        <w:t>cookies</w:t>
      </w:r>
      <w:proofErr w:type="spellEnd"/>
      <w:r>
        <w:t xml:space="preserve">»);  </w:t>
      </w:r>
    </w:p>
    <w:p w:rsidR="004A007C" w:rsidRDefault="00D57389">
      <w:pPr>
        <w:numPr>
          <w:ilvl w:val="1"/>
          <w:numId w:val="2"/>
        </w:numPr>
        <w:ind w:right="704" w:hanging="708"/>
      </w:pPr>
      <w:r>
        <w:t xml:space="preserve">иные данные, характеризующие активность Клиента в ходе использования Сайта.  </w:t>
      </w:r>
    </w:p>
    <w:p w:rsidR="004A007C" w:rsidRDefault="00D57389">
      <w:pPr>
        <w:spacing w:after="0" w:line="259" w:lineRule="auto"/>
        <w:ind w:left="0" w:firstLine="0"/>
        <w:jc w:val="left"/>
      </w:pPr>
      <w:r>
        <w:t xml:space="preserve"> </w:t>
      </w:r>
    </w:p>
    <w:p w:rsidR="004A007C" w:rsidRDefault="00D57389">
      <w:pPr>
        <w:numPr>
          <w:ilvl w:val="0"/>
          <w:numId w:val="1"/>
        </w:numPr>
        <w:ind w:right="704" w:hanging="708"/>
      </w:pPr>
      <w:r>
        <w:t xml:space="preserve">Принципы обработки персональных данных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Обработка персональных данных Клиента осуществляется на основе следующих ключевых принципов: </w:t>
      </w:r>
      <w:r>
        <w:t xml:space="preserve">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законность целей и способов обработки персональных данных;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соответствие объема и характера обрабатываемых персональных данных, способов обработки персональных данных заранее заявленным целям обработки персональных данных;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>недопустимость объединения с</w:t>
      </w:r>
      <w:r>
        <w:t xml:space="preserve">озданных для несовместимых между собой целей баз данных, содержащих персональные данные.  </w:t>
      </w:r>
    </w:p>
    <w:p w:rsidR="004A007C" w:rsidRDefault="00D57389">
      <w:pPr>
        <w:spacing w:after="0" w:line="259" w:lineRule="auto"/>
        <w:ind w:left="0" w:firstLine="0"/>
        <w:jc w:val="left"/>
      </w:pPr>
      <w:r>
        <w:t xml:space="preserve"> </w:t>
      </w:r>
    </w:p>
    <w:p w:rsidR="004A007C" w:rsidRDefault="00D57389">
      <w:pPr>
        <w:numPr>
          <w:ilvl w:val="0"/>
          <w:numId w:val="1"/>
        </w:numPr>
        <w:ind w:right="704" w:hanging="708"/>
      </w:pPr>
      <w:r>
        <w:t xml:space="preserve">Цели обработки персональных данных.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Общество имеет право обрабатывать персональные данные Клиента в следующих целях: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>обеспечение доступа Клиента к Профилю Клиен</w:t>
      </w:r>
      <w:r>
        <w:t xml:space="preserve">та на Сайте;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заключение между Клиентом и Обществом договоров, включая предварительное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lastRenderedPageBreak/>
        <w:t>рассмотрение Обществом заявлений Клиента, при котором производится оценка его потенциальной платежеспособности и иных факторов, влияющих на возможность заключения соо</w:t>
      </w:r>
      <w:r>
        <w:t xml:space="preserve">тветствующих договоров;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исполнение договоров, заключаемых между Клиентом и Обществом (в том числе, в случае реализации Обществом принадлежащего ему права на уступку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Общество также имеет право обрабатывать технические сведения, характеризующие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требований по таким договорам любым третьим лицам, которым Общество сочтет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целесообразным уступить такие требования);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принудительное взыскание задолженности по договорам, заключенным Клиентом и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>Обществом, с участием третьих лиц, привлеченных Общество</w:t>
      </w:r>
      <w:r>
        <w:t xml:space="preserve">м для оказания ему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содействия при взыскании такой задолженности;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получение отчетов, относящихся к кредитной истории Клиента (включая ее основную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часть), и их последующее хранение в соответствии с российским законодательством;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>периодическое предоста</w:t>
      </w:r>
      <w:r>
        <w:t xml:space="preserve">вление Клиенту информации об источниках и порядке получения финансовой помощи, в том числе о возможностях реструктуризации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задолженности, предоставляемых Обществом или иными лицами;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>предоставление Клиенту информации рекламного характера о товарах и усл</w:t>
      </w:r>
      <w:r>
        <w:t xml:space="preserve">угах,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реализуемых Обществом и третьими лицами;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взаимодействие Общества с финансовыми организациями, страховыми компаниями и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>иными лицами в рамках реализации проектов, направленных на предложение (предоставление) Клиенту услуг или иных продуктов любых</w:t>
      </w:r>
      <w:r>
        <w:t xml:space="preserve"> третьих лиц (включая проекты, предполагающие передачу соответствующим лицам персональных данных Клиента для целей формирования ориентированного на него предложения);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>оптимизация реализуемых в Обществе бизнес-процессов и хозяйственных практик (в том числ</w:t>
      </w:r>
      <w:r>
        <w:t xml:space="preserve">е, если такая оптимизация предполагает передачу персональных данных Клиента третьим лицам, оказывающим Обществу услуги технологического, информационного, консультационного или любого иного характера);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>исполнение договоров, заключенных Обществом с третьим</w:t>
      </w:r>
      <w:r>
        <w:t>и лицами и предполагающих использование персональных данных Клиента в целях определения взаимных прав и обязанностей сторон соответствующих договоров (в частности, если соответствующие данные передаются контрагентам Общества для целей определения размера ф</w:t>
      </w:r>
      <w:r>
        <w:t xml:space="preserve">инансовых обязательств по таким договорам);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периодическое доведение до сведения третьих лиц информации о проводимых Обществом акциях и оказываемых им услугах с использованием персональных данных Клиента (включая изображения и аудиоматериалы), полученных </w:t>
      </w:r>
      <w:r>
        <w:t xml:space="preserve">в ходе участия Клиента в рекламных мероприятиях и маркетинговых акциях Общества, а также размещенных по инициативе Клиента или с его согласия на Сайте.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Общество вправе использовать персональные данные Клиента, а равно иные контактные данные, предоставлен</w:t>
      </w:r>
      <w:r>
        <w:t>ные им Обществу, для взаимодействия с Клиентом и иными контактными лицами посредством использования телефонной связи, средств электронной почты, сервисов мгновенных сообщений, социальных сетей̆ и любых иных каналов коммуникации, ставших известными Обществу</w:t>
      </w:r>
      <w:r>
        <w:t xml:space="preserve">. Указанные каналы коммуникации также могут использоваться Обществом для направления Клиенту рекламы Общества и иных лиц.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В случае предоставления Обществу персональных данных третьих лиц Клиент гарантирует, что им было получено согласие этих лиц на перед</w:t>
      </w:r>
      <w:r>
        <w:t>ачу их персональных данных Обществу и обработку этих персональных данных Обществом на условиях, предусмотренных настоящими Правилами. В случае предоставления Обществу персональных данных третьих лиц в отсутствие их согласия, а равно в случае предоставления</w:t>
      </w:r>
      <w:r>
        <w:t xml:space="preserve"> Обществу персональных данных третьих лиц под видом персональных данных Клиента, Клиент обязан в полном объеме компенсировать Обществу убытки, причиненные ему в связи с обработкой таких персональных данных. В частности, Клиент обязан возместить причиненный</w:t>
      </w:r>
      <w:r>
        <w:t xml:space="preserve"> Обществу ущерб, выразившийся в суммах гражданско- правовых компенсаций или административных штрафов, обязанность по уплате которых может быть возложена на Общество в связи с обработкой персональных данных таких третьих лиц без получения их согласий.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Общ</w:t>
      </w:r>
      <w:r>
        <w:t xml:space="preserve">ество не несет ответственности в том случае, если относящаяся к Клиенту информация конфиденциального характера будет раскрыта третьим лицам в связи с ее направлением по адресам или с использованием контактных данных, предоставленным Клиентом Обществу.  </w:t>
      </w:r>
    </w:p>
    <w:p w:rsidR="004A007C" w:rsidRDefault="00D57389">
      <w:pPr>
        <w:spacing w:after="0" w:line="259" w:lineRule="auto"/>
        <w:ind w:left="0" w:firstLine="0"/>
        <w:jc w:val="left"/>
      </w:pPr>
      <w:r>
        <w:t xml:space="preserve"> </w:t>
      </w:r>
    </w:p>
    <w:p w:rsidR="004A007C" w:rsidRDefault="00D57389">
      <w:pPr>
        <w:numPr>
          <w:ilvl w:val="0"/>
          <w:numId w:val="1"/>
        </w:numPr>
        <w:ind w:right="704" w:hanging="708"/>
      </w:pPr>
      <w:r>
        <w:t xml:space="preserve">Виды и способы обработки персональных данных: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сбор, запись, систематизация, накопление и хранение;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уточнение (обновление и изменение);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извлечение, использование (включая хеширование) и передача третьим лицам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(предоставление, предоставление доступа);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распространение (в части использования информации, полученной в ходе участия Клиента в рекламных мероприятиях и маркетинговых акциях, про</w:t>
      </w:r>
      <w:r>
        <w:t xml:space="preserve">водимых Обществом, а равно размещенных по его инициативе или с его согласия на Сайте);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обезличивание, блокирование, удаление и уничтожение.  </w:t>
      </w:r>
    </w:p>
    <w:p w:rsidR="004A007C" w:rsidRDefault="00D57389">
      <w:pPr>
        <w:spacing w:after="0" w:line="259" w:lineRule="auto"/>
        <w:ind w:left="0" w:firstLine="0"/>
        <w:jc w:val="left"/>
      </w:pPr>
      <w:r>
        <w:t xml:space="preserve"> </w:t>
      </w:r>
    </w:p>
    <w:p w:rsidR="004A007C" w:rsidRDefault="00D57389">
      <w:pPr>
        <w:numPr>
          <w:ilvl w:val="0"/>
          <w:numId w:val="1"/>
        </w:numPr>
        <w:ind w:right="704" w:hanging="708"/>
      </w:pPr>
      <w:r>
        <w:t xml:space="preserve">Использование персональных данных для принятия решений.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lastRenderedPageBreak/>
        <w:t>Общество вправе осуществлять передачу персональных да</w:t>
      </w:r>
      <w:r>
        <w:t>нных Клиента, включая трансграничную передачу персональных данных на территории любых иностранных государств (в том числе государств, не обеспечивающих адекватную защиту прав субъектов персональных данных), если такая передача соответствует целям обработки</w:t>
      </w:r>
      <w:r>
        <w:t xml:space="preserve"> персональных данных, указанным в разделе 4 настоящих Правил. В частности, Общество вправе передавать персональные данные Клиента указанным ниже категориям организаций.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Операторам мобильной связи, финансовым организациям и иным компаниям (поскольку они п</w:t>
      </w:r>
      <w:r>
        <w:t xml:space="preserve">редоставляют Обществу информацию, имеющую значение для оценки потенциальной платежеспособности Клиента и иных факторов, влияющих на возможность заключения договоров между ним и Обществом)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Коллекторским агентствам (поскольку они привлекаются для содействи</w:t>
      </w:r>
      <w:r>
        <w:t xml:space="preserve">я Обществу во взыскании задолженности по заключенным с Клиентом договорам или соответствующим лицам уступаются права требования из таких договоров) и иным лицам;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Финансовым организациям, а также иным компаниям, с которыми Общество заключило партнерские со</w:t>
      </w:r>
      <w:r>
        <w:t xml:space="preserve">глашения (поскольку данные лица получают персональные данные Клиента в рамках реализации проектов, направленных на предложение или предоставление ему услуг или иных продуктов третьих лиц).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Все лица, упомянутые в настоящем разделе Правил имеют право на об</w:t>
      </w:r>
      <w:r>
        <w:t xml:space="preserve">работку персональных данных Клиента любым из предусмотренных настоящими Правилами способов при условии соблюдения ограничений относительно допустимых целей их обработки.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Также российские операторы подвижной связи имеют право на предоставление Обществу св</w:t>
      </w:r>
      <w:r>
        <w:t xml:space="preserve">едений об абоненте и оказываемых ему услугах связи по договору об оказании услуг связи, заключенному с таким оператором связи.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Персональные данные Клиента могут обрабатываться Обществом как с использованием средств автоматизации, так и без использования т</w:t>
      </w:r>
      <w:r>
        <w:t xml:space="preserve">аких средств. В частности, Общество вправе осуществлять хранение персональных данных Клиента в электронных и бумажных картотеках, воспроизводить соответствующие данные на любых электронных носителях информации, а также передавать их по электронным каналам </w:t>
      </w:r>
      <w:r>
        <w:t xml:space="preserve">связи.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Общество вправе принимать решения, порождающие юридические последствия в отношении Клиента и иным образом затрагивающие его права и законные интересы, на основании исключительно автоматизированной обработки персональных данных Клиента. В частности</w:t>
      </w:r>
      <w:r>
        <w:t>, на основании исключительно автоматизированной обработки персональных данных Клиента может быть принято решение о предоставлении (об отказе в предоставлении) Клиенту займа. Порядок принятия соответствующих решений, а также условия получения Клиентом текст</w:t>
      </w:r>
      <w:r>
        <w:t xml:space="preserve">а мотивированного решения Общества определяются «Правилами предоставления займов».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Решения, принятые Обществом по результатам рассмотрения заявления Клиента, могут быть обжалованы в судебном порядке.  </w:t>
      </w:r>
    </w:p>
    <w:p w:rsidR="004A007C" w:rsidRDefault="00D57389">
      <w:pPr>
        <w:spacing w:after="0" w:line="259" w:lineRule="auto"/>
        <w:ind w:left="0" w:firstLine="0"/>
        <w:jc w:val="left"/>
      </w:pPr>
      <w:r>
        <w:t xml:space="preserve"> </w:t>
      </w:r>
    </w:p>
    <w:p w:rsidR="004A007C" w:rsidRDefault="00D57389">
      <w:pPr>
        <w:numPr>
          <w:ilvl w:val="0"/>
          <w:numId w:val="1"/>
        </w:numPr>
        <w:ind w:right="704" w:hanging="708"/>
      </w:pPr>
      <w:r>
        <w:t xml:space="preserve">Получение персональных данных от третьих лиц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В ц</w:t>
      </w:r>
      <w:r>
        <w:t>елях подтверждения достоверности сведений, указанных Клиентом в процессе оформления заявления на предоставление займа, а также получения информации, необходимой для принятия решения о выдаче ему займа, Общество вправе направлять запросы в бюро кредитных ис</w:t>
      </w:r>
      <w:r>
        <w:t xml:space="preserve">торий. Общество вправе самостоятельно выбрать конкретное бюро кредитных историй для направления соответствующих запросов.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Факт подачи Клиентом каждого заявления на получение Займа признается конклюдентным действием Клиента, которым Клиент выражает свое с</w:t>
      </w:r>
      <w:r>
        <w:t xml:space="preserve">огласие на получение Обществом отчета из бюро кредитных историй в отношении данного Клиента. Соответствующий отчет может включать данные из основной части кредитной истории Клиента.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В рамках реализации своего права на проверку достоверности, указанной Кл</w:t>
      </w:r>
      <w:r>
        <w:t xml:space="preserve">иентом информации, Общество также вправе проводить проверку и уточнение предоставленных Клиентом данных посредством устных или письменных обращений к работодателю Клиента, а также иным лицам, контактные данные которых были предоставлены Клиентом Обществу. </w:t>
      </w:r>
      <w:r>
        <w:t xml:space="preserve"> </w:t>
      </w:r>
    </w:p>
    <w:p w:rsidR="004A007C" w:rsidRDefault="00D57389">
      <w:pPr>
        <w:spacing w:after="0" w:line="259" w:lineRule="auto"/>
        <w:ind w:left="0" w:firstLine="0"/>
        <w:jc w:val="left"/>
      </w:pPr>
      <w:r>
        <w:t xml:space="preserve"> </w:t>
      </w:r>
    </w:p>
    <w:p w:rsidR="004A007C" w:rsidRDefault="00D57389">
      <w:pPr>
        <w:numPr>
          <w:ilvl w:val="0"/>
          <w:numId w:val="1"/>
        </w:numPr>
        <w:ind w:right="704" w:hanging="708"/>
      </w:pPr>
      <w:r>
        <w:t xml:space="preserve">Доступ к персональным данным, их изменение и уточнение.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Клиент вправе в любой момент получать доступ к информации, касающейся обработки его персональных данных, а также изменить (обновить, дополнить) предоставленные им персональные данные, воспользова</w:t>
      </w:r>
      <w:r>
        <w:t>вшись соответствующими функциями Личного кабинета. Если изменение данных с использованием Личного кабинета невозможно, а обрабатываемые данные являются неполными, устаревшими (неактуальными), недостоверными, незаконно полученными или не являются необходимы</w:t>
      </w:r>
      <w:r>
        <w:t xml:space="preserve">ми для заявленной цели обработки, Клиент вправе потребовать от Общества соответственно уточнения своих персональных данных, их блокирования или уничтожения.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Запросы Клиентов о предоставлении сведений об обрабатываемых Компанией персональных данных, а так</w:t>
      </w:r>
      <w:r>
        <w:t>же запросы о блокировке, изменении, уточнении или удалении персональных данных Клиента направляются в виде письменного документа по юридическому адресу Общества. Письменный запрос Клиента должен содержать сведения о номере паспорта Клиента; информацию о да</w:t>
      </w:r>
      <w:r>
        <w:t xml:space="preserve">те выдачи паспорта и выдавшем его органе и быть подписан нотариально заверенной подписью Клиента.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Общество рассматривает запросы Клиентов и направляет ответы на них в течение 30 (тридцати) дней с момента поступления обращения. Запросы Клиентов об изменении неполных, неточных или неактуальных персональных данных, а также запросы об удалении данных, кото</w:t>
      </w:r>
      <w:r>
        <w:t xml:space="preserve">рые были незаконно получены Обществом или не </w:t>
      </w:r>
      <w:r>
        <w:lastRenderedPageBreak/>
        <w:t>соответствуют заявленным целям обработки, подлежат рассмотрению в течение 7 (семи) рабочих дней. Ответ Общества на запрос Клиента направляется письмом на почтовый адрес, указанный Клиентом в соответствующем запр</w:t>
      </w:r>
      <w:r>
        <w:t xml:space="preserve">осе.  </w:t>
      </w:r>
    </w:p>
    <w:p w:rsidR="004A007C" w:rsidRDefault="00D57389">
      <w:pPr>
        <w:spacing w:after="0" w:line="259" w:lineRule="auto"/>
        <w:ind w:left="0" w:firstLine="0"/>
        <w:jc w:val="left"/>
      </w:pPr>
      <w:r>
        <w:t xml:space="preserve"> </w:t>
      </w:r>
    </w:p>
    <w:p w:rsidR="004A007C" w:rsidRDefault="00D57389">
      <w:pPr>
        <w:numPr>
          <w:ilvl w:val="0"/>
          <w:numId w:val="1"/>
        </w:numPr>
        <w:ind w:right="704" w:hanging="708"/>
      </w:pPr>
      <w:r>
        <w:t xml:space="preserve">Срок обработки персональных данных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Общество вправе осуществлять обработку персональных данных в течение сроков обязательного хранения документов, установленных законодательством Российской Федерации, а также в течение 10 (десяти) лет после оконч</w:t>
      </w:r>
      <w:r>
        <w:t xml:space="preserve">ания указанных сроков. Достижение некоторых целей обработки данных не лишает Общество права обрабатывать персональные данные Клиента для достижения иных целей, указанных в разделе 4 настоящих Правил.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Клиент в праве отозвать свое согласие на обработку пер</w:t>
      </w:r>
      <w:r>
        <w:t xml:space="preserve">сональных данных путем подачи Обществу соответствующего письменного заявления не менее чем за 3 (три) месяца до момента отзыва согласия. Отзыв согласия на обработку персональных данных осуществляется в порядке, предусмотренном п. 8.2 настоящих Правил.  </w:t>
      </w:r>
    </w:p>
    <w:p w:rsidR="004A007C" w:rsidRDefault="00D57389">
      <w:pPr>
        <w:spacing w:after="0" w:line="259" w:lineRule="auto"/>
        <w:ind w:left="0" w:firstLine="0"/>
        <w:jc w:val="left"/>
      </w:pPr>
      <w:r>
        <w:t xml:space="preserve"> </w:t>
      </w:r>
    </w:p>
    <w:p w:rsidR="004A007C" w:rsidRDefault="00D57389">
      <w:pPr>
        <w:numPr>
          <w:ilvl w:val="0"/>
          <w:numId w:val="1"/>
        </w:numPr>
        <w:ind w:right="704" w:hanging="708"/>
      </w:pPr>
      <w:r>
        <w:t xml:space="preserve">Меры, направленные на защиту персональных данных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В соответствии с законодательством Российской Федерации Общество предпринимает технические и организационно-правовые меры в целях обеспечения защиты персональных данных Клиента от неправомерного или случай</w:t>
      </w:r>
      <w:r>
        <w:t xml:space="preserve">ного доступа к ним, уничтожения, изменения, блокирования, копирования, распространения, а также от иных неправомерных действий третьих лиц.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Общество осуществляет постоянный мониторинг технического состояния программно-аппаратных средств, с помощью которых</w:t>
      </w:r>
      <w:r>
        <w:t xml:space="preserve"> осуществляется обработка персональных данных Клиентов, а также выявление актуальных угроз, характерных для информационной системы Общества. На основе полученных данных Общество определяет необходимый уровень защищенности персональных данных, а также реали</w:t>
      </w:r>
      <w:r>
        <w:t xml:space="preserve">зует меры, которые необходимы для его обеспечения.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Среди прочего, в рамках защиты персональных данных Клиентов от несанкционированного доступа Общество предпринимает следующие меры: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>обеспечивает такой режим безопасности помещений, в которых размещена ин</w:t>
      </w:r>
      <w:r>
        <w:t xml:space="preserve">формационная система обработки персональных данных, который препятствует возможности неконтролируемого проникновения третьих лиц в такие помещения; 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обеспечивает сохранность носителей персональных данных;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>предпринимает меры, направленные на идентификацию</w:t>
      </w:r>
      <w:r>
        <w:t xml:space="preserve"> и аутентификацию всех пользователей информационной системы, а также объектов доступа;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определяет перечень лиц, доступ которых к персональным данным Клиентов необходим для выполнения ими служебных (трудовых) обязанностей;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>назначает должностное лицо, отве</w:t>
      </w:r>
      <w:r>
        <w:t xml:space="preserve">тственное за обеспечение безопасности персональных данных в информационной системе;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 xml:space="preserve">управляет учетными записями пользователей информационной системы, в том числе внешних пользователей </w:t>
      </w:r>
    </w:p>
    <w:p w:rsidR="004A007C" w:rsidRDefault="00D57389">
      <w:pPr>
        <w:ind w:left="10" w:right="704"/>
      </w:pPr>
      <w:r>
        <w:t>(Клиентов), а также реализует меры по разграничению прав доступа польз</w:t>
      </w:r>
      <w:r>
        <w:t xml:space="preserve">ователей; </w:t>
      </w:r>
    </w:p>
    <w:p w:rsidR="004A007C" w:rsidRDefault="00D57389">
      <w:pPr>
        <w:numPr>
          <w:ilvl w:val="2"/>
          <w:numId w:val="1"/>
        </w:numPr>
        <w:ind w:right="704" w:hanging="708"/>
      </w:pPr>
      <w:r>
        <w:t>ограничивает максимальное количество безуспешных попыток входа в Личный кабинет; 10.3.8.</w:t>
      </w:r>
      <w:r>
        <w:rPr>
          <w:rFonts w:ascii="Arial" w:eastAsia="Arial" w:hAnsi="Arial" w:cs="Arial"/>
        </w:rPr>
        <w:t xml:space="preserve"> </w:t>
      </w:r>
      <w:r>
        <w:t xml:space="preserve">применяет антивирусную защиту информационной системы обработки персональных данных.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В целях обеспечения более надежной защиты персональных данных Клиента О</w:t>
      </w:r>
      <w:r>
        <w:t>бществом используется система привязки Профиля Клиента к адресу электронной почты и номеру мобильного телефона Клиента. В целях идентификации Клиента в процессе использования Сайта используются уникальные Средства идентификации (Логин и Пароль), а также до</w:t>
      </w:r>
      <w:r>
        <w:t xml:space="preserve">полнительные одноразовые коды, высылаемые на зарегистрированный Клиентом номер телефона при каждом посещении Клиентом Личного кабинета.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Ответственность за сохранность Средств идентификации несет Клиент. Клиент не вправе передавать свой </w:t>
      </w:r>
      <w:r>
        <w:t>Пароль третьим лицам, а также обязан предпринимать меры по обеспечению его конфиденциальности. Конкретные обязанности Клиента по обеспечению конфиденциальности Средств идентификации определяются Правилами предоставления займов и Соглашением об использовани</w:t>
      </w:r>
      <w:r>
        <w:t xml:space="preserve">и аналога собственноручной подписи.  </w:t>
      </w:r>
    </w:p>
    <w:p w:rsidR="004A007C" w:rsidRDefault="00D57389">
      <w:pPr>
        <w:spacing w:after="0" w:line="259" w:lineRule="auto"/>
        <w:ind w:left="0" w:firstLine="0"/>
        <w:jc w:val="left"/>
      </w:pPr>
      <w:r>
        <w:t xml:space="preserve"> </w:t>
      </w:r>
    </w:p>
    <w:p w:rsidR="004A007C" w:rsidRDefault="00D57389">
      <w:pPr>
        <w:numPr>
          <w:ilvl w:val="0"/>
          <w:numId w:val="1"/>
        </w:numPr>
        <w:ind w:right="704" w:hanging="708"/>
      </w:pPr>
      <w:r>
        <w:t xml:space="preserve">Применение настоящих Правил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 xml:space="preserve">Клиенты, намеренные использовать Сайт для оформления заявлений </w:t>
      </w:r>
      <w:r>
        <w:t>на предоставление займов, выражают свое согласие с условиями настоящих Правил посредством проставления отметки в интерактивном поле, расположенном напротив текста согласия на обработку персональных данных на Сайте, и осуществления дальнейшего использования</w:t>
      </w:r>
      <w:r>
        <w:t xml:space="preserve"> Сайта (перехода на следующую страницу Сайта). Соответствующее согласие выражается Клиентом через интерфейс Сайта в процессе прохождения процедуры регистрации. 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Действующая редакция Правил постоянно доступна для ознакомления Сайте Общества. Общество вправ</w:t>
      </w:r>
      <w:r>
        <w:t xml:space="preserve">е в одностороннем порядке вносить изменения в настоящие Правила. В случае внесения изменений в Правила Общество уведомляет об этом Клиентов путем размещения новой редакции Правил на Сайте.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t>Права и обязанности Общества и Клиента определяются редакцией̆ Пра</w:t>
      </w:r>
      <w:r>
        <w:t xml:space="preserve">вил, действовавшей в момент выражения Клиентом согласия на обработку его персональных данных Обществом. </w:t>
      </w:r>
    </w:p>
    <w:p w:rsidR="004A007C" w:rsidRDefault="00D57389">
      <w:pPr>
        <w:numPr>
          <w:ilvl w:val="1"/>
          <w:numId w:val="1"/>
        </w:numPr>
        <w:ind w:right="704" w:hanging="708"/>
      </w:pPr>
      <w:r>
        <w:lastRenderedPageBreak/>
        <w:t>Клиент признается выразившим свое согласие на обработку его персональных данных в соответствии с новой редакцией Правил, если после их вступления в сил</w:t>
      </w:r>
      <w:r>
        <w:t>у он приступает к оформлению Заявления на получение Займа. Указанные действия рассматривается Обществом в качестве конклюдентных действий, свидетельствующих о выражении Клиентом согласия на обработку его персональных данных в соответствии с новой редакцией</w:t>
      </w:r>
      <w:r>
        <w:t xml:space="preserve"> Правил.  </w:t>
      </w:r>
    </w:p>
    <w:p w:rsidR="004A007C" w:rsidRDefault="00D57389">
      <w:pPr>
        <w:spacing w:after="12" w:line="259" w:lineRule="auto"/>
        <w:ind w:left="0" w:firstLine="0"/>
        <w:jc w:val="left"/>
      </w:pPr>
      <w:r>
        <w:t xml:space="preserve"> </w:t>
      </w:r>
    </w:p>
    <w:p w:rsidR="004A007C" w:rsidRDefault="00D5738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4A007C">
      <w:footerReference w:type="even" r:id="rId7"/>
      <w:footerReference w:type="default" r:id="rId8"/>
      <w:footerReference w:type="first" r:id="rId9"/>
      <w:pgSz w:w="11899" w:h="16838"/>
      <w:pgMar w:top="728" w:right="0" w:bottom="1128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389" w:rsidRDefault="00D57389">
      <w:pPr>
        <w:spacing w:after="0" w:line="240" w:lineRule="auto"/>
      </w:pPr>
      <w:r>
        <w:separator/>
      </w:r>
    </w:p>
  </w:endnote>
  <w:endnote w:type="continuationSeparator" w:id="0">
    <w:p w:rsidR="00D57389" w:rsidRDefault="00D5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07C" w:rsidRDefault="00D57389">
    <w:pPr>
      <w:tabs>
        <w:tab w:val="center" w:pos="10409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07C" w:rsidRDefault="00D57389">
    <w:pPr>
      <w:tabs>
        <w:tab w:val="center" w:pos="10409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07C" w:rsidRDefault="00D57389">
    <w:pPr>
      <w:tabs>
        <w:tab w:val="center" w:pos="10409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389" w:rsidRDefault="00D57389">
      <w:pPr>
        <w:spacing w:after="0" w:line="240" w:lineRule="auto"/>
      </w:pPr>
      <w:r>
        <w:separator/>
      </w:r>
    </w:p>
  </w:footnote>
  <w:footnote w:type="continuationSeparator" w:id="0">
    <w:p w:rsidR="00D57389" w:rsidRDefault="00D57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E3EE0"/>
    <w:multiLevelType w:val="multilevel"/>
    <w:tmpl w:val="D1BE1C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1A4007"/>
    <w:multiLevelType w:val="multilevel"/>
    <w:tmpl w:val="31C83DA6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C"/>
    <w:rsid w:val="004A007C"/>
    <w:rsid w:val="00BB50A1"/>
    <w:rsid w:val="00D5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BC36"/>
  <w15:docId w15:val="{253691C3-4FC4-4CA9-8FA8-A14CF798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451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Глазов</dc:creator>
  <cp:keywords/>
  <cp:lastModifiedBy>Виктор Глазов</cp:lastModifiedBy>
  <cp:revision>2</cp:revision>
  <dcterms:created xsi:type="dcterms:W3CDTF">2024-06-26T13:05:00Z</dcterms:created>
  <dcterms:modified xsi:type="dcterms:W3CDTF">2024-06-26T13:05:00Z</dcterms:modified>
</cp:coreProperties>
</file>