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F7" w:rsidRDefault="00516941">
      <w:pPr>
        <w:spacing w:after="0" w:line="259" w:lineRule="auto"/>
        <w:ind w:left="0" w:right="-31" w:firstLine="0"/>
        <w:jc w:val="right"/>
      </w:pPr>
      <w:r>
        <w:rPr>
          <w:sz w:val="24"/>
        </w:rPr>
        <w:t xml:space="preserve">            </w:t>
      </w:r>
    </w:p>
    <w:p w:rsidR="00AE7CF7" w:rsidRDefault="00516941">
      <w:pPr>
        <w:tabs>
          <w:tab w:val="center" w:pos="3021"/>
          <w:tab w:val="center" w:pos="7867"/>
        </w:tabs>
        <w:spacing w:after="0" w:line="259" w:lineRule="auto"/>
        <w:ind w:left="0" w:firstLine="0"/>
        <w:jc w:val="left"/>
      </w:pPr>
      <w:r>
        <w:t xml:space="preserve">«Утверждено» </w:t>
      </w:r>
    </w:p>
    <w:p w:rsidR="00AE7CF7" w:rsidRDefault="00516941">
      <w:pPr>
        <w:ind w:left="-5" w:right="705"/>
      </w:pPr>
      <w:r>
        <w:t xml:space="preserve">Приказом генерального директора от </w:t>
      </w:r>
      <w:r w:rsidR="007F3094">
        <w:t>01.06.2024</w:t>
      </w:r>
      <w:r>
        <w:t xml:space="preserve"> </w:t>
      </w:r>
    </w:p>
    <w:p w:rsidR="00AE7CF7" w:rsidRDefault="00516941">
      <w:pPr>
        <w:ind w:left="-5" w:right="705"/>
      </w:pPr>
      <w:r>
        <w:t xml:space="preserve">Общества с ограниченной ответственностью </w:t>
      </w:r>
    </w:p>
    <w:p w:rsidR="00AE7CF7" w:rsidRDefault="00516941">
      <w:pPr>
        <w:ind w:left="-5" w:right="705"/>
      </w:pPr>
      <w:proofErr w:type="spellStart"/>
      <w:r>
        <w:t>Микрокредитная</w:t>
      </w:r>
      <w:proofErr w:type="spellEnd"/>
      <w:r>
        <w:t xml:space="preserve"> компания «</w:t>
      </w:r>
      <w:r w:rsidR="00682564">
        <w:t>ФИНЛАБ</w:t>
      </w:r>
      <w:r>
        <w:t xml:space="preserve">» </w:t>
      </w:r>
    </w:p>
    <w:p w:rsidR="00AE7CF7" w:rsidRDefault="00516941">
      <w:pPr>
        <w:spacing w:after="12" w:line="259" w:lineRule="auto"/>
        <w:ind w:left="20" w:firstLine="0"/>
        <w:jc w:val="center"/>
      </w:pPr>
      <w:r>
        <w:rPr>
          <w:sz w:val="24"/>
        </w:rPr>
        <w:t xml:space="preserve"> </w:t>
      </w:r>
    </w:p>
    <w:p w:rsidR="00AE7CF7" w:rsidRDefault="00516941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E7CF7" w:rsidRPr="007F3094" w:rsidRDefault="00516941">
      <w:pPr>
        <w:pStyle w:val="1"/>
        <w:rPr>
          <w:b/>
        </w:rPr>
      </w:pPr>
      <w:r w:rsidRPr="007F3094">
        <w:rPr>
          <w:b/>
        </w:rPr>
        <w:t xml:space="preserve">Положение по рассмотрению обращений получателей финансовых услуг  </w:t>
      </w:r>
    </w:p>
    <w:p w:rsidR="00AE7CF7" w:rsidRDefault="00516941">
      <w:pPr>
        <w:spacing w:after="0" w:line="237" w:lineRule="auto"/>
        <w:ind w:left="0" w:right="551" w:firstLine="0"/>
        <w:jc w:val="left"/>
      </w:pPr>
      <w:r>
        <w:t xml:space="preserve">В соответствии с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1"/>
        </w:numPr>
        <w:ind w:right="705" w:hanging="200"/>
      </w:pPr>
      <w:r>
        <w:t xml:space="preserve">Общие положения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>Положение устанавливает единые правила работы с обращениями физических и юридических лиц — получателей финансовых услуг в ООО МКК «</w:t>
      </w:r>
      <w:r w:rsidR="00682564">
        <w:t>ФИНЛАБ</w:t>
      </w:r>
      <w:bookmarkStart w:id="0" w:name="_GoBack"/>
      <w:bookmarkEnd w:id="0"/>
      <w:r>
        <w:t xml:space="preserve">» (далее – Общество), включая документирование деятельности, ведение документооборота, регистрацию, контроль за исполнением и хранением документов.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Положение является локальным нормативным документом Общества, утверждается генеральным директором Общества и имеет обязательный характер для всех сотрудников.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>Настоящее Положение подлежит размещению на официальном сайте Общества</w:t>
      </w:r>
      <w:hyperlink r:id="rId7">
        <w:r>
          <w:t xml:space="preserve"> </w:t>
        </w:r>
      </w:hyperlink>
      <w:hyperlink r:id="rId8">
        <w:r>
          <w:rPr>
            <w:color w:val="0463C1"/>
            <w:u w:val="single" w:color="0463C1"/>
          </w:rPr>
          <w:t>https</w:t>
        </w:r>
      </w:hyperlink>
      <w:hyperlink r:id="rId9">
        <w:r>
          <w:rPr>
            <w:color w:val="0463C1"/>
            <w:u w:val="single" w:color="0463C1"/>
          </w:rPr>
          <w:t>://</w:t>
        </w:r>
      </w:hyperlink>
      <w:r w:rsidR="007F3094">
        <w:rPr>
          <w:color w:val="0463C1"/>
          <w:u w:val="single" w:color="0463C1"/>
        </w:rPr>
        <w:t>____________</w:t>
      </w:r>
      <w:hyperlink r:id="rId10">
        <w:r>
          <w:t xml:space="preserve"> </w:t>
        </w:r>
      </w:hyperlink>
      <w:r>
        <w:t xml:space="preserve">для ознакомления всех получателей финансовых услуг на равных правах и в равном объеме.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За единый порядок документирования и организацию работы с документами в Обществе отвечает генеральный директор.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Ответственность за работу с обращениями физических и юридических лиц - получателей финансовых услуг возлагается генерального директора.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Сотрудники Общества несут персональную ответственность за выполнение требований инструкции, своевременное рассмотрение и исполнение документов, их правильное оформление и сохранность 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1"/>
        </w:numPr>
        <w:ind w:right="705" w:hanging="200"/>
      </w:pPr>
      <w:r>
        <w:t xml:space="preserve">Термины, определения, сокращения и обозначения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В настоящей Инструкции применены следующие термины с соответствующими определениями: </w:t>
      </w:r>
    </w:p>
    <w:p w:rsidR="00AE7CF7" w:rsidRDefault="00516941">
      <w:pPr>
        <w:ind w:left="-5" w:right="705"/>
      </w:pPr>
      <w:r>
        <w:t xml:space="preserve">— Обращение – направленное в микрофинансовую организацию получателем финансовой услуги, представителем получателя финансовой услуги, Банком России или иным уполномоченным органом или лицом в письменной форме на бумажном носителе или в виде электронного документа заявление, жалоба, просьба или предложение, касающееся оказания микрофинансовой организацией финансовых услуг. </w:t>
      </w:r>
    </w:p>
    <w:p w:rsidR="00AE7CF7" w:rsidRDefault="00516941">
      <w:pPr>
        <w:ind w:left="-5" w:right="705"/>
      </w:pPr>
      <w:r>
        <w:t xml:space="preserve">— Получатель финансовой услуги – физическое лицо или юридическое лицо, обратившееся в микрофинансовую организацию с намерением получить, получающее или получившее финансовую услугу, клиент Общества. </w:t>
      </w:r>
    </w:p>
    <w:p w:rsidR="00AE7CF7" w:rsidRDefault="00516941">
      <w:pPr>
        <w:ind w:left="-5" w:right="705"/>
      </w:pPr>
      <w:r>
        <w:t xml:space="preserve">— Финансовые услуги – услуги по предоставлению микрозаймов получателям финансовых услуг. </w:t>
      </w:r>
    </w:p>
    <w:p w:rsidR="00AE7CF7" w:rsidRDefault="00516941">
      <w:pPr>
        <w:ind w:left="-5" w:right="705"/>
      </w:pPr>
      <w:r>
        <w:t xml:space="preserve">— Базовый стандарт – Базовый 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организации, утвержденный Банком России 22.06.2017 г.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1"/>
        </w:numPr>
        <w:ind w:right="705" w:hanging="200"/>
      </w:pPr>
      <w:r>
        <w:t xml:space="preserve">Прием, регистрация и рассмотрение обращений потребителей финансовых услуг.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Прием обращений  </w:t>
      </w:r>
    </w:p>
    <w:p w:rsidR="007F3094" w:rsidRDefault="00516941">
      <w:pPr>
        <w:numPr>
          <w:ilvl w:val="2"/>
          <w:numId w:val="1"/>
        </w:numPr>
        <w:ind w:right="705" w:hanging="500"/>
      </w:pPr>
      <w:r>
        <w:t>Обращение в Общество от потребителя финансовых услуг, может поступить одним из нижеперечисленных способов:</w:t>
      </w:r>
    </w:p>
    <w:p w:rsidR="00AE7CF7" w:rsidRDefault="00516941" w:rsidP="007F3094">
      <w:pPr>
        <w:ind w:left="-142" w:right="705" w:firstLine="0"/>
      </w:pPr>
      <w:r>
        <w:t xml:space="preserve"> — на адрес электронной почты. </w:t>
      </w:r>
    </w:p>
    <w:p w:rsidR="00AE7CF7" w:rsidRDefault="00516941">
      <w:pPr>
        <w:ind w:left="-5" w:right="705"/>
      </w:pPr>
      <w:r>
        <w:t xml:space="preserve">— почтой посредством АО «Почта России». </w:t>
      </w:r>
    </w:p>
    <w:p w:rsidR="007F3094" w:rsidRDefault="00516941">
      <w:pPr>
        <w:ind w:left="-5" w:right="705"/>
      </w:pPr>
      <w:r>
        <w:t xml:space="preserve">— непосредственно по юридическому адресу </w:t>
      </w:r>
    </w:p>
    <w:p w:rsidR="00AE7CF7" w:rsidRDefault="00516941">
      <w:pPr>
        <w:ind w:left="-5" w:right="705"/>
      </w:pPr>
      <w:r>
        <w:t xml:space="preserve">— в устной форме. 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Регистрация обращений 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Действия ответственного сотрудника: </w:t>
      </w:r>
    </w:p>
    <w:p w:rsidR="00AE7CF7" w:rsidRDefault="00516941">
      <w:pPr>
        <w:ind w:left="-5" w:right="705"/>
      </w:pPr>
      <w:r>
        <w:t xml:space="preserve">— проверяет полноту изложения информации в обращении в соответствие с требованиями Базового стандарта </w:t>
      </w:r>
    </w:p>
    <w:p w:rsidR="00AE7CF7" w:rsidRDefault="00516941">
      <w:pPr>
        <w:ind w:left="-5" w:right="705"/>
      </w:pPr>
      <w:r>
        <w:t xml:space="preserve">— регистрирует обращение в «Журнале регистрации обращений получателей финансовых услуг» и проставляет входящий номер на документе. </w:t>
      </w:r>
    </w:p>
    <w:p w:rsidR="00AE7CF7" w:rsidRDefault="00516941">
      <w:pPr>
        <w:ind w:left="-5" w:right="705"/>
      </w:pPr>
      <w:r>
        <w:t xml:space="preserve">— проставляет входящий номер на втором экземпляре обращения и передает его клиенту любым доступным способом. </w:t>
      </w:r>
      <w:r w:rsidR="007F3094">
        <w:br/>
      </w:r>
      <w:r>
        <w:t xml:space="preserve">— ставит на контроль подготовку ответа в установленные Базовым стандартом сроки. </w:t>
      </w:r>
    </w:p>
    <w:p w:rsidR="00AE7CF7" w:rsidRDefault="00516941">
      <w:pPr>
        <w:numPr>
          <w:ilvl w:val="1"/>
          <w:numId w:val="1"/>
        </w:numPr>
        <w:ind w:right="705" w:hanging="350"/>
      </w:pPr>
      <w:r>
        <w:t xml:space="preserve">Рассмотрение обращений 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При рассмотрении обращений клиентов Общество руководствуется доступностью, объективностью, беспристрастностью, предполагающими информированность клиента.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Ответ на обращение подписывается единоличным исполнительным органом или иным уполномоченным представителем Общества.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Ответ на обращение получателя финансовой услуги Общество направляет по адресу, предоставленному ему получателем финансовой услуги при заключении договора об оказании </w:t>
      </w:r>
      <w:r>
        <w:lastRenderedPageBreak/>
        <w:t xml:space="preserve">финансовой услуги или по адресу, сообщенному получателем финансовой услуги в порядке изменения персональных данных в соответствии с требованиями Федерального закона от 27.06.2006 г. </w:t>
      </w:r>
      <w:proofErr w:type="spellStart"/>
      <w:r>
        <w:t>No</w:t>
      </w:r>
      <w:proofErr w:type="spellEnd"/>
      <w:r>
        <w:t xml:space="preserve"> 152-ФЗ «О персональных данных», в соответствии с условиями договора, заключенного с получателем финансовой услуги или в соответствии с внутренним документом о персональных данных, утвержденным Обществом. В случае направления обращения от имени получателя финансовой услуги его представителем, действующим на основании нотариально удостоверенной доверенности, или адвокатом ответ на такое обращение Общество направляет по адресу, указанному представителем или адвокатом в таком обращении, с копией по адресу, предоставленному Обществу получателем финансовой услуги при заключении договора об оказании финансовой услуги, с учетом требований и норм, установленных настоящим пунктом.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Общество обязано отвечать на каждое полученное им обращение, за исключением направления обращения от имени получателя финансовой услуги его представителем без предоставления документа, подтверждающего полномочия представителя. Полномочия представителя подтверждаются: 1) для физических лиц: простая письменная доверенность (если иная форма не предусмотрена договором об оказании финансовой услуги),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 2) 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В силу требований Федерального закона от 03.07.2016 г. </w:t>
      </w:r>
      <w:proofErr w:type="spellStart"/>
      <w:r>
        <w:t>No</w:t>
      </w:r>
      <w:proofErr w:type="spellEnd"/>
      <w:r>
        <w:t xml:space="preserve">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при наличии просроченной задолженности представителем получателя финансовой услуги для взаимодействия с Обществом может быть только адвокат, полномочия которого подтверждаются в том числе, но не ограничиваясь, адвокатским ордером либо информацией о том, в какой адвокатской конторе состоит представитель 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Требования к обращениям: Обращение получателя финансовой услуги должно содержать в отношении получателя финансовой услуги, являющегося физическим лицом, фамилию, имя. Отчество (при наличии), адрес (почтовый и/или электронный) для направления ответа на обращение; в отношении получателя финансовой услуги, являющегося юридическим лицом, полное наименование и место нахождения юридического лица, а также подпись уполномоченного представителя юридического лица.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Рекомендовано включить в обращение: </w:t>
      </w:r>
    </w:p>
    <w:p w:rsidR="00AE7CF7" w:rsidRDefault="00516941">
      <w:pPr>
        <w:ind w:left="-5" w:right="705"/>
      </w:pPr>
      <w:r>
        <w:t xml:space="preserve">— номер договора, заключенного между получателем финансовой услуги и Обществом </w:t>
      </w:r>
    </w:p>
    <w:p w:rsidR="00AE7CF7" w:rsidRDefault="00516941">
      <w:pPr>
        <w:ind w:left="-5" w:right="705"/>
      </w:pPr>
      <w:r>
        <w:t xml:space="preserve">—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 </w:t>
      </w:r>
    </w:p>
    <w:p w:rsidR="00AE7CF7" w:rsidRDefault="00516941">
      <w:pPr>
        <w:ind w:left="-5" w:right="705"/>
      </w:pPr>
      <w:r>
        <w:t xml:space="preserve">— наименование органа, должность, фамилии, имени и отчества (при наличии) работника Общества, действия / бездействие которого обжалуются; </w:t>
      </w:r>
    </w:p>
    <w:p w:rsidR="00AE7CF7" w:rsidRDefault="00516941">
      <w:pPr>
        <w:ind w:left="-5" w:right="705"/>
      </w:pPr>
      <w:r>
        <w:t xml:space="preserve">— иные сведения, которые получатель финансовой услуги считает необходимым сообщить; копии документов, подтверждающих изложенные в обращении обстоятельства. В этом случае в обращении приводится перечень прилагаемых к нему документов. </w:t>
      </w:r>
    </w:p>
    <w:p w:rsidR="00AE7CF7" w:rsidRDefault="00516941">
      <w:pPr>
        <w:numPr>
          <w:ilvl w:val="2"/>
          <w:numId w:val="1"/>
        </w:numPr>
        <w:ind w:right="705" w:hanging="500"/>
      </w:pPr>
      <w:r>
        <w:t xml:space="preserve">Общество вправе отказать в рассмотрении обращения получателя финансовой услуги по существу в следующих случаях: </w:t>
      </w:r>
    </w:p>
    <w:p w:rsidR="00AE7CF7" w:rsidRDefault="00516941">
      <w:pPr>
        <w:ind w:left="-5" w:right="705"/>
      </w:pPr>
      <w:r>
        <w:t xml:space="preserve">—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 –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местонахождение юридического лица). — отсутствует подпись уполномоченного представителя. </w:t>
      </w:r>
    </w:p>
    <w:p w:rsidR="00AE7CF7" w:rsidRDefault="00516941">
      <w:pPr>
        <w:ind w:left="-5" w:right="705"/>
      </w:pPr>
      <w:r>
        <w:t xml:space="preserve">— в обращении содержатся нецензурные либо оскорбительные выражения, угрозы имуществу Общества, имуществу, жизни и/или здоровью работников Общества, а также членов их семей. </w:t>
      </w:r>
    </w:p>
    <w:p w:rsidR="00AE7CF7" w:rsidRDefault="00516941">
      <w:pPr>
        <w:ind w:left="-5" w:right="705"/>
      </w:pPr>
      <w:r>
        <w:t xml:space="preserve">— текст письменного обращения не поддается прочтению. </w:t>
      </w:r>
    </w:p>
    <w:p w:rsidR="00AE7CF7" w:rsidRDefault="00516941">
      <w:pPr>
        <w:ind w:left="-5" w:right="705"/>
      </w:pPr>
      <w:r>
        <w:t xml:space="preserve">— в обращении содержится вопрос, на который получателю финансовой услуги ранее предоставлялся письменный ответ по существу и при этом, во вновь полученном обращении не приводятся новые доводы или обстоятельства, о чем уведомляется лицо, направившее обращение. </w:t>
      </w:r>
    </w:p>
    <w:p w:rsidR="00AE7CF7" w:rsidRDefault="00516941">
      <w:pPr>
        <w:ind w:left="-5" w:right="705"/>
      </w:pPr>
      <w:r>
        <w:t xml:space="preserve">3.3.9. Общество обязано рассмотреть обращение получателя финансовой услуги по существу после устранения причин для отказа в рассмотрении обращения  </w:t>
      </w:r>
    </w:p>
    <w:p w:rsidR="00AE7CF7" w:rsidRDefault="00516941">
      <w:pPr>
        <w:ind w:left="-5" w:right="705"/>
      </w:pPr>
      <w:r>
        <w:t xml:space="preserve">3.3.10. Обращение, в котором обжалуется судебное решение, возвращается лицу. Направившему обращение, с указанием на судебный порядок обжалования данного судебного решения. </w:t>
      </w:r>
    </w:p>
    <w:p w:rsidR="00AE7CF7" w:rsidRDefault="00516941">
      <w:pPr>
        <w:ind w:left="-5" w:right="705"/>
      </w:pPr>
      <w:r>
        <w:t xml:space="preserve">3.3.11. Обращения и документы по их рассмотрению хранятся Обществом в течение 1 (одного) года с даты их регистрации в «Журнале регистрации обращений получателей финансовых услуг». Обращения получателей финансовых услуг, их копии, документы по их рассмотрению, ответы являются конфиденциальными, кроме случаев получения запросов от </w:t>
      </w:r>
      <w:r>
        <w:lastRenderedPageBreak/>
        <w:t xml:space="preserve">уполномоченных государственных органов и органов местного самоуправления, саморегулируемой организации, касающихся получателя финансовой услуги и/или его обращения.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2"/>
        </w:numPr>
        <w:ind w:right="705" w:hanging="200"/>
      </w:pPr>
      <w:r>
        <w:t xml:space="preserve">Сроки рассмотрения обращений 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Лицо, ответственное за рассмотрение обращений, обязано составить ответ на поступившее к нему обращение в течение 12 (двенадцати) рабочих дней с даты его регистрации в «Журнале регистрации обращений получателей  финансовых услуг», однако в любом случае не позднее, чем со следующего дня после истечения предельного срока для регистрации обращения в «Журнале регистрации обращений». В случае если получатель финансовой услуги не предоставил информацию и (или) документы, необходимые и достаточные для рассмотрения обращения по существу, ответственный специалист обязан в течение 12 (двенадцати) рабочих дней запросить у получателя финансовой услуги недостающую информацию и (или) документы. При этом в случае предоставления недостающей информации и (или) документов получателем финансовой услуги, микрофинансовая организация обязана рассмотреть обращение в течение 5 (пяти) рабочих дней с даты получения запрошенной информации и (или) документов.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Полученное в устной форме обращение получателя финансовой услуги относительно текущего размера задолженности, возникшей из договора об оказании Обществом финансовой услуги, подлежит рассмотрению в день обращения. При этом такое обращение не фиксируется в «Журнале регистрации обращений получателей финансовых услуг».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Сроки направления запрашиваемых документов: 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86" w:type="dxa"/>
        <w:tblInd w:w="14" w:type="dxa"/>
        <w:tblLook w:val="04A0" w:firstRow="1" w:lastRow="0" w:firstColumn="1" w:lastColumn="0" w:noHBand="0" w:noVBand="1"/>
      </w:tblPr>
      <w:tblGrid>
        <w:gridCol w:w="552"/>
        <w:gridCol w:w="7800"/>
        <w:gridCol w:w="1934"/>
      </w:tblGrid>
      <w:tr w:rsidR="00AE7CF7">
        <w:trPr>
          <w:trHeight w:val="24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документа, запрашиваемого клиентом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</w:tr>
      <w:tr w:rsidR="00AE7CF7">
        <w:trPr>
          <w:trHeight w:val="235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line="232" w:lineRule="auto"/>
              <w:ind w:left="0" w:right="125" w:firstLine="0"/>
            </w:pPr>
            <w:r>
              <w:t xml:space="preserve">— Подписанный сторонами документ, содержащий индивидуальные условия договора об оказании финансовой услуги. </w:t>
            </w:r>
          </w:p>
          <w:p w:rsidR="00AE7CF7" w:rsidRDefault="00516941">
            <w:pPr>
              <w:spacing w:after="0" w:line="237" w:lineRule="auto"/>
              <w:ind w:left="0" w:right="376" w:firstLine="0"/>
            </w:pPr>
            <w:r>
              <w:t xml:space="preserve">— Подписанное получателем финансовой услуги заявление на предоставление займа. — Документ, подтверждающий выдачу получателю финансовой услуги займа (ордер, платежное поручение, справка о перечислении денежных средств на электронное средство платежа). </w:t>
            </w:r>
          </w:p>
          <w:p w:rsidR="00AE7CF7" w:rsidRDefault="00516941">
            <w:pPr>
              <w:spacing w:after="43" w:line="237" w:lineRule="auto"/>
              <w:ind w:left="0" w:right="376" w:firstLine="0"/>
            </w:pPr>
            <w:r>
              <w:t xml:space="preserve">— Согласия, предоставленные получателем финансовой услуги во исполнение действующего законодательства Российской Федерации, регулирующего порядок взыскания просроченной задолженности. </w:t>
            </w:r>
          </w:p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10 рабочих дней со дня регистрации запроса  </w:t>
            </w:r>
          </w:p>
        </w:tc>
      </w:tr>
      <w:tr w:rsidR="00AE7CF7">
        <w:trPr>
          <w:trHeight w:val="9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37" w:lineRule="auto"/>
              <w:ind w:left="0" w:firstLine="0"/>
            </w:pPr>
            <w:r>
              <w:t xml:space="preserve">Документ, подтверждающий полное исполнение получателем финансовой услуги обязательств по договору об оказании финансовой услуги  </w:t>
            </w:r>
          </w:p>
          <w:p w:rsidR="00AE7CF7" w:rsidRDefault="00516941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 рабочий день со дня регистрации запроса  </w:t>
            </w:r>
          </w:p>
        </w:tc>
      </w:tr>
      <w:tr w:rsidR="00AE7CF7">
        <w:trPr>
          <w:trHeight w:val="6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3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Иные требования или вопросы 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AE7CF7" w:rsidRDefault="00516941">
            <w:pPr>
              <w:spacing w:after="0" w:line="259" w:lineRule="auto"/>
              <w:ind w:left="0" w:firstLine="0"/>
              <w:jc w:val="left"/>
            </w:pPr>
            <w:r>
              <w:t xml:space="preserve">12 рабочих дней со дня регистрации запроса  </w:t>
            </w:r>
          </w:p>
        </w:tc>
      </w:tr>
    </w:tbl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В случае если получатель финансовой услуги не предоставил информацию и (или) документы, необходимые и достаточные для рассмотрения обращения по существу, сотрудник центрального офиса в течение 12 (двенадцати) рабочих дней запрашивает у получателя финансовой услуги недостающую информацию и (или) документы. При этом в случае предоставления недостающей информации и (или) документов получателем финансовой услуги, Ответственный сотрудник рассматривает обращение в течение 5 (пяти) рабочих дней с даты получения запрошенной информации и (или) документов.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«Журнал регистрации обращений получателей финансовых услуг» в Обществе ведется на бумажном носителе.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2"/>
        </w:numPr>
        <w:ind w:right="705" w:hanging="200"/>
      </w:pPr>
      <w:r>
        <w:t xml:space="preserve">Подготовка ответа на обращение.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В целях координации деятельности Общества по подготовке и направлению ответов заявителям приказом генерального директора Общества назначается ответственное лицо.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Ответственное лицо, рассматривает обращение и принимает решение о необходимости подготовки ответа, либо направлению заявителю письмо с запросом о предоставлении дополнительной информации.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Ответственный сотрудник, готовит ответ получателю финансовой услуги, в котором приводится разъяснение, какие действия принимаются микрофинансовой организацией по обращению и какие действия должен предпринять получатель финансовой услуги (если они необходимы). Если ответственный сотрудник полагает, что обращение не может быть удовлетворено и имеет полномочия для принятия соответствующего решения, то он готовит мотивированный ответ с указанием причин отказа.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Если иное не указано в обращении получателя финансовых услуг, 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отправлением, с отметкой о регистрации ответа в «Журнале регистрации обращений получателей финансовых услуг».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2"/>
        </w:numPr>
        <w:ind w:right="705" w:hanging="200"/>
      </w:pPr>
      <w:r>
        <w:lastRenderedPageBreak/>
        <w:t xml:space="preserve">Требования к содержанию обращения потребителя финансовых услуг.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В обращение заявителя (получателя финансовых услуг) рекомендуется включить следующую информацию и документы (при их наличии): </w:t>
      </w:r>
    </w:p>
    <w:p w:rsidR="00AE7CF7" w:rsidRDefault="00516941">
      <w:pPr>
        <w:ind w:left="-5" w:right="705"/>
      </w:pPr>
      <w:r>
        <w:t xml:space="preserve">— номер договора, заключенного между получателем финансовой услуги и микрофинансовой организацией. </w:t>
      </w:r>
    </w:p>
    <w:p w:rsidR="00AE7CF7" w:rsidRDefault="00516941">
      <w:pPr>
        <w:ind w:left="-5" w:right="705"/>
      </w:pPr>
      <w:r>
        <w:t xml:space="preserve">—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 — наименование органа, должности, фамилии, имени и отчества (при наличии) работника микрофинансовой организации, действия (бездействие) которого обжалуются. </w:t>
      </w:r>
    </w:p>
    <w:p w:rsidR="00AE7CF7" w:rsidRDefault="00516941">
      <w:pPr>
        <w:ind w:left="-5" w:right="705"/>
      </w:pPr>
      <w:r>
        <w:t xml:space="preserve">— иные сведения, которые получатель финансовой услуги считает необходимым сообщить — копии документов, подтверждающих изложенные в обращении обстоятельства. В этом случае в обращении приводится перечень прилагаемых к нему документов. </w:t>
      </w:r>
    </w:p>
    <w:p w:rsidR="00AE7CF7" w:rsidRDefault="00516941">
      <w:pPr>
        <w:numPr>
          <w:ilvl w:val="1"/>
          <w:numId w:val="2"/>
        </w:numPr>
        <w:ind w:right="705" w:hanging="350"/>
      </w:pPr>
      <w:r>
        <w:t xml:space="preserve">Основания для отказа в рассмотрении обращения по существу:  </w:t>
      </w:r>
    </w:p>
    <w:p w:rsidR="00AE7CF7" w:rsidRDefault="00516941">
      <w:pPr>
        <w:ind w:left="-5" w:right="705"/>
      </w:pPr>
      <w:r>
        <w:t xml:space="preserve">6.2.1. В соответствие с Базовым стандартом (ст.18 п.9) Микрофинансовая организация вправе отказать в рассмотрении обращения получателя финансовой услуги по существу в следующих случаях: </w:t>
      </w:r>
    </w:p>
    <w:p w:rsidR="00AE7CF7" w:rsidRDefault="00516941">
      <w:pPr>
        <w:ind w:left="-5" w:right="705"/>
      </w:pPr>
      <w:r>
        <w:t xml:space="preserve">—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место нахождения юридического лица). </w:t>
      </w:r>
    </w:p>
    <w:p w:rsidR="00AE7CF7" w:rsidRDefault="00516941">
      <w:pPr>
        <w:ind w:left="-5" w:right="705"/>
      </w:pPr>
      <w:r>
        <w:t xml:space="preserve">— отсутствует подпись уполномоченного представителя (в отношении юридических лиц) — в обращении содержатся нецензурные либо оскорбительные выражения, угрозы имуществу микрофинансовой организации, имуществу, жизни и (или) здоровью работников микрофинансовой организации, а также членов их семей. </w:t>
      </w:r>
    </w:p>
    <w:p w:rsidR="00AE7CF7" w:rsidRDefault="00516941">
      <w:pPr>
        <w:ind w:left="-5" w:right="705"/>
      </w:pPr>
      <w:r>
        <w:t xml:space="preserve">— текст письменного обращения не поддается прочтению. </w:t>
      </w:r>
    </w:p>
    <w:p w:rsidR="00AE7CF7" w:rsidRDefault="00516941">
      <w:pPr>
        <w:ind w:left="-5" w:right="705"/>
      </w:pPr>
      <w:r>
        <w:t xml:space="preserve">— в обращении содержится вопрос, на который получателю финансовой услуги ранее предоставлялся письменный ответ по существу, и при этом во вновь полученном обращении не приводятся новые доводы или обстоятельства, о чем уведомляется лицо, направившее обращение.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numPr>
          <w:ilvl w:val="0"/>
          <w:numId w:val="3"/>
        </w:numPr>
        <w:ind w:right="705" w:hanging="200"/>
      </w:pPr>
      <w:r>
        <w:t xml:space="preserve">Заключительные положения. </w:t>
      </w:r>
    </w:p>
    <w:p w:rsidR="00AE7CF7" w:rsidRDefault="00516941">
      <w:pPr>
        <w:numPr>
          <w:ilvl w:val="1"/>
          <w:numId w:val="3"/>
        </w:numPr>
        <w:ind w:right="705" w:hanging="350"/>
      </w:pPr>
      <w:r>
        <w:t xml:space="preserve">Настоящее Положение вступает в силу с момента ее утверждения Генеральным директором Общества и действует без ограничения срока. </w:t>
      </w:r>
    </w:p>
    <w:p w:rsidR="00AE7CF7" w:rsidRDefault="00516941">
      <w:pPr>
        <w:numPr>
          <w:ilvl w:val="1"/>
          <w:numId w:val="3"/>
        </w:numPr>
        <w:ind w:right="705" w:hanging="350"/>
      </w:pPr>
      <w:r>
        <w:t xml:space="preserve">Настоящая Положение применяется в головном офисе и во всех обособленных подразделениях Общества  </w:t>
      </w:r>
    </w:p>
    <w:p w:rsidR="00AE7CF7" w:rsidRDefault="00516941">
      <w:pPr>
        <w:numPr>
          <w:ilvl w:val="1"/>
          <w:numId w:val="3"/>
        </w:numPr>
        <w:ind w:right="705" w:hanging="350"/>
      </w:pPr>
      <w:r>
        <w:t xml:space="preserve">Иные положения, не предусмотренные настоящим Положением, разрешаются с учетом требований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 и действующего законодательства Российской Федерации.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p w:rsidR="00AE7CF7" w:rsidRDefault="00516941">
      <w:pPr>
        <w:spacing w:after="0" w:line="259" w:lineRule="auto"/>
        <w:ind w:left="0" w:firstLine="0"/>
        <w:jc w:val="left"/>
      </w:pPr>
      <w:r>
        <w:t xml:space="preserve"> </w:t>
      </w:r>
    </w:p>
    <w:sectPr w:rsidR="00AE7CF7">
      <w:footerReference w:type="even" r:id="rId11"/>
      <w:footerReference w:type="default" r:id="rId12"/>
      <w:footerReference w:type="first" r:id="rId13"/>
      <w:pgSz w:w="11899" w:h="16838"/>
      <w:pgMar w:top="728" w:right="0" w:bottom="1051" w:left="72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40" w:rsidRDefault="009E4F40">
      <w:pPr>
        <w:spacing w:after="0" w:line="240" w:lineRule="auto"/>
      </w:pPr>
      <w:r>
        <w:separator/>
      </w:r>
    </w:p>
  </w:endnote>
  <w:endnote w:type="continuationSeparator" w:id="0">
    <w:p w:rsidR="009E4F40" w:rsidRDefault="009E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F7" w:rsidRDefault="00516941">
    <w:pPr>
      <w:tabs>
        <w:tab w:val="center" w:pos="104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F7" w:rsidRDefault="00516941">
    <w:pPr>
      <w:tabs>
        <w:tab w:val="center" w:pos="104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82564">
      <w:rPr>
        <w:noProof/>
      </w:rP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F7" w:rsidRDefault="00516941">
    <w:pPr>
      <w:tabs>
        <w:tab w:val="center" w:pos="1040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40" w:rsidRDefault="009E4F40">
      <w:pPr>
        <w:spacing w:after="0" w:line="240" w:lineRule="auto"/>
      </w:pPr>
      <w:r>
        <w:separator/>
      </w:r>
    </w:p>
  </w:footnote>
  <w:footnote w:type="continuationSeparator" w:id="0">
    <w:p w:rsidR="009E4F40" w:rsidRDefault="009E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642F"/>
    <w:multiLevelType w:val="multilevel"/>
    <w:tmpl w:val="68B2E2C0"/>
    <w:lvl w:ilvl="0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96E1C"/>
    <w:multiLevelType w:val="multilevel"/>
    <w:tmpl w:val="D6089D42"/>
    <w:lvl w:ilvl="0">
      <w:start w:val="7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B624BA"/>
    <w:multiLevelType w:val="multilevel"/>
    <w:tmpl w:val="676C232E"/>
    <w:lvl w:ilvl="0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F7"/>
    <w:rsid w:val="00516941"/>
    <w:rsid w:val="00682564"/>
    <w:rsid w:val="007F3094"/>
    <w:rsid w:val="009E4F40"/>
    <w:rsid w:val="00A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F2106-6C34-4C9E-BE2D-8609472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.credit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x.cred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x.cred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x.cred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Глазов</dc:creator>
  <cp:keywords/>
  <cp:lastModifiedBy>Золотухин Максим</cp:lastModifiedBy>
  <cp:revision>3</cp:revision>
  <dcterms:created xsi:type="dcterms:W3CDTF">2024-06-26T13:14:00Z</dcterms:created>
  <dcterms:modified xsi:type="dcterms:W3CDTF">2024-06-26T14:21:00Z</dcterms:modified>
</cp:coreProperties>
</file>