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right"/>
      </w:pPr>
      <w:r>
        <w:t xml:space="preserve">Утверждено 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right"/>
      </w:pPr>
      <w:r>
        <w:t xml:space="preserve">Приказом Генерального директора </w:t>
      </w:r>
    </w:p>
    <w:p w:rsidR="002B2803" w:rsidRDefault="00747194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ind w:left="42" w:firstLine="7454"/>
        <w:jc w:val="right"/>
      </w:pPr>
      <w:r>
        <w:t xml:space="preserve">ООО МКК «ФИНЛАБ»  </w:t>
      </w:r>
      <w:r w:rsidR="0041564A">
        <w:t xml:space="preserve">                                                                                                                                          от 01.06.2024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6" w:line="259" w:lineRule="auto"/>
        <w:ind w:left="42" w:firstLine="0"/>
        <w:jc w:val="left"/>
      </w:pPr>
      <w:r>
        <w:rPr>
          <w:sz w:val="20"/>
        </w:rPr>
        <w:t xml:space="preserve"> </w:t>
      </w:r>
    </w:p>
    <w:p w:rsidR="002B2803" w:rsidRDefault="0041564A" w:rsidP="007471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2" w:firstLine="0"/>
        <w:jc w:val="center"/>
      </w:pPr>
      <w:r>
        <w:rPr>
          <w:sz w:val="32"/>
        </w:rPr>
        <w:t>Положение о сове</w:t>
      </w:r>
      <w:r w:rsidR="00747194">
        <w:rPr>
          <w:sz w:val="32"/>
        </w:rPr>
        <w:t xml:space="preserve">ршении операций по привлечению </w:t>
      </w:r>
      <w:r>
        <w:rPr>
          <w:sz w:val="32"/>
        </w:rPr>
        <w:t>денежных средств физических лиц,  индивидуальных предпринимателей учредите</w:t>
      </w:r>
      <w:r w:rsidR="00747194">
        <w:rPr>
          <w:sz w:val="32"/>
        </w:rPr>
        <w:t>лей/участников  ООО МКК «ФИНЛАБ</w:t>
      </w:r>
      <w:r>
        <w:rPr>
          <w:sz w:val="32"/>
        </w:rPr>
        <w:t>»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  <w:r>
        <w:rPr>
          <w:sz w:val="20"/>
        </w:rPr>
        <w:t xml:space="preserve"> </w:t>
      </w:r>
    </w:p>
    <w:p w:rsidR="002B2803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  <w:rPr>
          <w:sz w:val="20"/>
        </w:rPr>
      </w:pPr>
      <w:r>
        <w:rPr>
          <w:sz w:val="20"/>
        </w:rPr>
        <w:t xml:space="preserve"> </w:t>
      </w: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41564A" w:rsidRDefault="0041564A" w:rsidP="004156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2" w:firstLine="0"/>
        <w:jc w:val="center"/>
      </w:pPr>
    </w:p>
    <w:p w:rsidR="002B2803" w:rsidRDefault="007471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" w:line="259" w:lineRule="auto"/>
        <w:ind w:left="42" w:firstLine="0"/>
        <w:jc w:val="center"/>
      </w:pPr>
      <w:r>
        <w:rPr>
          <w:sz w:val="20"/>
        </w:rPr>
        <w:t>г. Самара</w:t>
      </w:r>
      <w:r w:rsidR="0041564A">
        <w:rPr>
          <w:sz w:val="20"/>
        </w:rPr>
        <w:t xml:space="preserve">, 2024 </w:t>
      </w:r>
    </w:p>
    <w:p w:rsidR="002B2803" w:rsidRDefault="0041564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2B2803" w:rsidRDefault="0041564A">
      <w:pPr>
        <w:spacing w:after="235" w:line="259" w:lineRule="auto"/>
        <w:ind w:left="702" w:firstLine="0"/>
        <w:jc w:val="center"/>
      </w:pPr>
      <w:r>
        <w:t xml:space="preserve"> </w:t>
      </w:r>
    </w:p>
    <w:p w:rsidR="002B2803" w:rsidRDefault="0041564A">
      <w:pPr>
        <w:pStyle w:val="2"/>
        <w:spacing w:after="146"/>
      </w:pPr>
      <w:r>
        <w:lastRenderedPageBreak/>
        <w:t xml:space="preserve">СОДЕРЖАНИЕ </w:t>
      </w:r>
    </w:p>
    <w:sdt>
      <w:sdtPr>
        <w:id w:val="-1841226972"/>
        <w:docPartObj>
          <w:docPartGallery w:val="Table of Contents"/>
        </w:docPartObj>
      </w:sdtPr>
      <w:sdtEndPr/>
      <w:sdtContent>
        <w:p w:rsidR="00747194" w:rsidRDefault="0041564A">
          <w:pPr>
            <w:pStyle w:val="11"/>
            <w:tabs>
              <w:tab w:val="right" w:pos="99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70313982" w:history="1">
            <w:r w:rsidR="00747194" w:rsidRPr="00FF373E">
              <w:rPr>
                <w:rStyle w:val="a3"/>
                <w:noProof/>
              </w:rPr>
              <w:t>1.  ОБЩИЕ ПОЛОЖЕНИЯ</w:t>
            </w:r>
            <w:r w:rsidR="00747194">
              <w:rPr>
                <w:noProof/>
                <w:webHidden/>
              </w:rPr>
              <w:tab/>
            </w:r>
            <w:r w:rsidR="00747194">
              <w:rPr>
                <w:noProof/>
                <w:webHidden/>
              </w:rPr>
              <w:fldChar w:fldCharType="begin"/>
            </w:r>
            <w:r w:rsidR="00747194">
              <w:rPr>
                <w:noProof/>
                <w:webHidden/>
              </w:rPr>
              <w:instrText xml:space="preserve"> PAGEREF _Toc170313982 \h </w:instrText>
            </w:r>
            <w:r w:rsidR="00747194">
              <w:rPr>
                <w:noProof/>
                <w:webHidden/>
              </w:rPr>
            </w:r>
            <w:r w:rsidR="00747194">
              <w:rPr>
                <w:noProof/>
                <w:webHidden/>
              </w:rPr>
              <w:fldChar w:fldCharType="separate"/>
            </w:r>
            <w:r w:rsidR="00D57960">
              <w:rPr>
                <w:noProof/>
                <w:webHidden/>
              </w:rPr>
              <w:t>3</w:t>
            </w:r>
            <w:r w:rsidR="00747194">
              <w:rPr>
                <w:noProof/>
                <w:webHidden/>
              </w:rPr>
              <w:fldChar w:fldCharType="end"/>
            </w:r>
          </w:hyperlink>
        </w:p>
        <w:p w:rsidR="00747194" w:rsidRDefault="00747194">
          <w:pPr>
            <w:pStyle w:val="11"/>
            <w:tabs>
              <w:tab w:val="right" w:pos="99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0313983" w:history="1">
            <w:r w:rsidRPr="00FF373E">
              <w:rPr>
                <w:rStyle w:val="a3"/>
                <w:noProof/>
              </w:rPr>
              <w:t>2. УСЛОВИЯ СОВЕРШЕНИЯ ОПЕРАЦИЙ ПО ПРИВЛЕЧЕНИЮ ДЕНЕЖННЫХ СРЕДСТВ ФИЗИЧЕСКИХ ЛИЦ, ИНДИВИДУАЛЬНЫХ ПРЕДПРИНИМАТЕЛЕЙ УЧАСТНИКОВ/УЧРЕДИТЕЛЕЙ ООО МКК «ФИНЛАБ»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_Toc170313983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79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194" w:rsidRDefault="00747194">
          <w:pPr>
            <w:pStyle w:val="11"/>
            <w:tabs>
              <w:tab w:val="right" w:pos="99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0313984" w:history="1">
            <w:r w:rsidRPr="00FF373E">
              <w:rPr>
                <w:rStyle w:val="a3"/>
                <w:noProof/>
              </w:rPr>
              <w:t>3. ПОРЯДОК СОВЕРШЕНИЯ ОПЕРАЦИЙ И ТРЕБОВАНИЯ К СОДЕРЖАНИЮ ДОГОВОРОВ ПО ПРИВЛЕЧЕНИЮ ДЕНЕЖНЫХ СРЕДСТВ ФИЗИЧЕСКИХ ЛИЦ, ИНДИВИДУАЛЬНЫ ПРЕДПРИНИМАТЕЛЕЙ УЧАСТНИКОВ/УЧРЕДИТЕЛЕЙ ООО МКК «ФИНЛАБ»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_Toc170313984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796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194" w:rsidRDefault="00747194">
          <w:pPr>
            <w:pStyle w:val="11"/>
            <w:tabs>
              <w:tab w:val="right" w:pos="9933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70313985" w:history="1">
            <w:r w:rsidRPr="00FF373E">
              <w:rPr>
                <w:rStyle w:val="a3"/>
                <w:noProof/>
              </w:rPr>
              <w:t>4 ПРОЧИЕ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_Toc170313985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5796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2803" w:rsidRDefault="0041564A">
          <w:r>
            <w:fldChar w:fldCharType="end"/>
          </w:r>
        </w:p>
      </w:sdtContent>
    </w:sdt>
    <w:p w:rsidR="002B2803" w:rsidRDefault="0041564A">
      <w:pPr>
        <w:spacing w:after="59" w:line="340" w:lineRule="auto"/>
        <w:ind w:left="-5" w:hanging="10"/>
      </w:pPr>
      <w:r>
        <w:t xml:space="preserve"> </w:t>
      </w:r>
    </w:p>
    <w:p w:rsidR="002B2803" w:rsidRDefault="0041564A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2B2803" w:rsidRDefault="0041564A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2B2803" w:rsidRDefault="0041564A">
      <w:pPr>
        <w:pStyle w:val="1"/>
        <w:spacing w:after="113" w:line="259" w:lineRule="auto"/>
        <w:ind w:right="6"/>
        <w:jc w:val="center"/>
      </w:pPr>
      <w:bookmarkStart w:id="0" w:name="_Toc170313982"/>
      <w:r>
        <w:t>1.  ОБЩИЕ ПОЛОЖЕНИЯ</w:t>
      </w:r>
      <w:bookmarkEnd w:id="0"/>
      <w:r>
        <w:t xml:space="preserve"> </w:t>
      </w:r>
    </w:p>
    <w:p w:rsidR="002B2803" w:rsidRDefault="0041564A">
      <w:pPr>
        <w:ind w:left="-7"/>
      </w:pPr>
      <w:r>
        <w:t>1.1 Настоящее Положение регламентирует порядок совершения ООО МКК «</w:t>
      </w:r>
      <w:r w:rsidR="00747194">
        <w:t>ФИНЛАБ</w:t>
      </w:r>
      <w:r>
        <w:t xml:space="preserve">» (далее – Общество) операций по привлечению денежных средств физических лиц и (или) индивидуальных предпринимателей, являющихся учредителями (участниками, акционерами) </w:t>
      </w:r>
      <w:proofErr w:type="spellStart"/>
      <w:r>
        <w:t>микрокредитной</w:t>
      </w:r>
      <w:proofErr w:type="spellEnd"/>
      <w:r>
        <w:t xml:space="preserve"> компании на основании договора займа, в соответствии с действующим законодательством Российской Федерации, в том числе Федеральным законом № 151-ФЗ от 02.07.2010 года «О микрофинансовой деятельности и микрофинансовых организациях», Базовым стандартом совершения микрофинансовой организацией операций на финансовом рынке, утвержденным Банком России (Протокол № КФНП-12 от 19.01.2023), Гражданским кодексом Российской Федерации, Федеральным законом от 07.08.2001 № 115-ФЗ «О противодействии легализации (отмыванию) доходов, полученных преступным путем, и финансированию терроризма», Федерального закона от 08.02.1998 № 14-ФЗ «Об обществах с ограниченной ответственностью», а также иными положениям действующего законодательства Российской Федерации, и принятыми в их развитие подзаконными нормативными правовыми актами и требованиями Банка России, а также Уставом Общества. </w:t>
      </w:r>
    </w:p>
    <w:p w:rsidR="002B2803" w:rsidRDefault="0041564A">
      <w:pPr>
        <w:ind w:left="-7"/>
      </w:pPr>
      <w:r>
        <w:t xml:space="preserve">1.2 Общество вправе привлекать денежные средства в виде займов и (или) кредитов, с учётом ограничений, установленных статьей 12 Федерального закона от 02.07.2010 № 151-ФЗ «О микрофинансовой деятельности и микрофинансовых организациях». </w:t>
      </w:r>
    </w:p>
    <w:p w:rsidR="002B2803" w:rsidRDefault="0041564A">
      <w:pPr>
        <w:ind w:left="-7"/>
      </w:pPr>
      <w:r>
        <w:t>1.3 Настоящее Положение доступно всем лицам для ознакомления в месте, доступном для обозрения и ознакомления с ними любого заинтересованного лица в офисе и в сети Интернет на официальном сайте ООО МКК «</w:t>
      </w:r>
      <w:r w:rsidR="00747194">
        <w:t>ФИНЛАБ</w:t>
      </w:r>
      <w:r>
        <w:t xml:space="preserve">» по адресу – </w:t>
      </w:r>
    </w:p>
    <w:p w:rsidR="002B2803" w:rsidRDefault="00747194">
      <w:pPr>
        <w:tabs>
          <w:tab w:val="center" w:pos="3881"/>
        </w:tabs>
        <w:spacing w:after="122" w:line="259" w:lineRule="auto"/>
        <w:ind w:left="-15" w:firstLine="0"/>
        <w:jc w:val="left"/>
      </w:pPr>
      <w:r>
        <w:t>1.4</w:t>
      </w:r>
      <w:bookmarkStart w:id="1" w:name="_GoBack"/>
      <w:bookmarkEnd w:id="1"/>
      <w:r>
        <w:t xml:space="preserve"> </w:t>
      </w:r>
      <w:r w:rsidR="0041564A">
        <w:t xml:space="preserve">В настоящем Положении используются следующие термины: </w:t>
      </w:r>
    </w:p>
    <w:p w:rsidR="002B2803" w:rsidRDefault="0041564A">
      <w:pPr>
        <w:ind w:left="-7"/>
      </w:pPr>
      <w:r>
        <w:t>Займодавец – физическое и (или) юридическое лицо, являющееся участнико</w:t>
      </w:r>
      <w:r w:rsidR="00747194">
        <w:t>м (учредителем) ООО МКК «ФИНЛАБ</w:t>
      </w:r>
      <w:r>
        <w:t xml:space="preserve">», с которым Обществом заключен договор займа в соответствии с настоящим Положением. </w:t>
      </w:r>
    </w:p>
    <w:p w:rsidR="002B2803" w:rsidRPr="0041564A" w:rsidRDefault="0041564A">
      <w:pPr>
        <w:ind w:left="-7"/>
        <w:rPr>
          <w:szCs w:val="24"/>
        </w:rPr>
      </w:pPr>
      <w:r>
        <w:t xml:space="preserve">Договор займа - договор о привлечении Обществом денежных средств в виде займа, заключенный в </w:t>
      </w:r>
      <w:r w:rsidRPr="0041564A">
        <w:rPr>
          <w:szCs w:val="24"/>
        </w:rPr>
        <w:t xml:space="preserve">порядке, установленном Гражданским кодексом РФ и соответствующий требованиям действующего законодательства Российской Федерации. </w:t>
      </w:r>
    </w:p>
    <w:p w:rsidR="002B2803" w:rsidRPr="0041564A" w:rsidRDefault="0041564A">
      <w:pPr>
        <w:ind w:left="-7"/>
        <w:rPr>
          <w:szCs w:val="24"/>
        </w:rPr>
      </w:pPr>
      <w:r w:rsidRPr="0041564A">
        <w:rPr>
          <w:szCs w:val="24"/>
        </w:rPr>
        <w:t>Заёмщик - Общество с ограниченной ответственн</w:t>
      </w:r>
      <w:r w:rsidR="00747194">
        <w:rPr>
          <w:szCs w:val="24"/>
        </w:rPr>
        <w:t xml:space="preserve">остью </w:t>
      </w:r>
      <w:proofErr w:type="spellStart"/>
      <w:r w:rsidR="00747194">
        <w:rPr>
          <w:szCs w:val="24"/>
        </w:rPr>
        <w:t>микрокредитная</w:t>
      </w:r>
      <w:proofErr w:type="spellEnd"/>
      <w:r w:rsidR="00747194">
        <w:rPr>
          <w:szCs w:val="24"/>
        </w:rPr>
        <w:t xml:space="preserve"> компания «ФИНЛАБ», (ООО МКК «ФИНЛАБ</w:t>
      </w:r>
      <w:r w:rsidRPr="0041564A">
        <w:rPr>
          <w:szCs w:val="24"/>
        </w:rPr>
        <w:t xml:space="preserve">») ОГРН </w:t>
      </w:r>
      <w:r w:rsidR="00747194" w:rsidRPr="00747194">
        <w:rPr>
          <w:szCs w:val="24"/>
        </w:rPr>
        <w:t>1226300039239</w:t>
      </w:r>
      <w:r w:rsidRPr="0041564A">
        <w:rPr>
          <w:szCs w:val="24"/>
        </w:rPr>
        <w:t xml:space="preserve">. </w:t>
      </w:r>
    </w:p>
    <w:p w:rsidR="002B2803" w:rsidRPr="0041564A" w:rsidRDefault="0041564A">
      <w:pPr>
        <w:spacing w:after="117" w:line="259" w:lineRule="auto"/>
        <w:ind w:left="-7"/>
        <w:rPr>
          <w:szCs w:val="24"/>
        </w:rPr>
      </w:pPr>
      <w:r w:rsidRPr="0041564A">
        <w:rPr>
          <w:szCs w:val="24"/>
        </w:rPr>
        <w:t xml:space="preserve">Официальный сайт – https://_______________________ </w:t>
      </w:r>
    </w:p>
    <w:p w:rsidR="002B2803" w:rsidRDefault="0041564A">
      <w:pPr>
        <w:spacing w:after="117"/>
        <w:ind w:left="-7"/>
      </w:pPr>
      <w:r w:rsidRPr="0041564A">
        <w:rPr>
          <w:szCs w:val="24"/>
        </w:rPr>
        <w:t>Участн</w:t>
      </w:r>
      <w:r w:rsidR="00747194">
        <w:rPr>
          <w:szCs w:val="24"/>
        </w:rPr>
        <w:t>ик (учредитель) ООО МКК «ФИНЛАБ</w:t>
      </w:r>
      <w:r w:rsidRPr="0041564A">
        <w:rPr>
          <w:szCs w:val="24"/>
        </w:rPr>
        <w:t>» - лицо, принявшие решение о создании Общества и владеющие на праве</w:t>
      </w:r>
      <w:r>
        <w:t xml:space="preserve"> собственности долями в уставном капитале ООО </w:t>
      </w:r>
      <w:r w:rsidR="00747194">
        <w:t>МКК «ФИНЛАБ</w:t>
      </w:r>
      <w:r>
        <w:t xml:space="preserve">», а </w:t>
      </w:r>
      <w:r>
        <w:lastRenderedPageBreak/>
        <w:t>также иные лица, которые приобрели доли в ус</w:t>
      </w:r>
      <w:r w:rsidR="00747194">
        <w:t>тавном капитале ООО МКК «ФИНЛАБ</w:t>
      </w:r>
      <w:r>
        <w:t xml:space="preserve">» на предусмотренных законом основаниях. </w:t>
      </w:r>
    </w:p>
    <w:p w:rsidR="002B2803" w:rsidRDefault="0041564A">
      <w:pPr>
        <w:ind w:left="-7"/>
      </w:pPr>
      <w:r>
        <w:t xml:space="preserve">1.5 Вышеназванные термины имеют указанный смысл </w:t>
      </w:r>
      <w:proofErr w:type="spellStart"/>
      <w:r>
        <w:t>равноприменимый</w:t>
      </w:r>
      <w:proofErr w:type="spellEnd"/>
      <w:r>
        <w:t xml:space="preserve"> в единственном и множественном числе вне зависимости от их написания с заглавной или прописной буквы (если не оговорено иное) и не могут трактоваться отдельно от иных положений настоящих Правил. </w:t>
      </w:r>
    </w:p>
    <w:p w:rsidR="002B2803" w:rsidRDefault="0041564A">
      <w:pPr>
        <w:spacing w:after="129" w:line="259" w:lineRule="auto"/>
        <w:ind w:left="401" w:firstLine="0"/>
        <w:jc w:val="left"/>
      </w:pPr>
      <w:r>
        <w:t xml:space="preserve"> </w:t>
      </w:r>
    </w:p>
    <w:p w:rsidR="002B2803" w:rsidRDefault="0041564A" w:rsidP="00747194">
      <w:pPr>
        <w:pStyle w:val="1"/>
        <w:spacing w:line="356" w:lineRule="auto"/>
        <w:ind w:right="0"/>
      </w:pPr>
      <w:bookmarkStart w:id="2" w:name="_Toc170313983"/>
      <w:r>
        <w:t>2. УСЛОВИЯ СОВЕРШЕНИЯ ОПЕРАЦИЙ ПО ПРИВЛЕЧЕНИЮ ДЕНЕЖННЫХ СРЕДСТВ ФИЗИЧЕСКИХ ЛИЦ, ИНДИВИДУАЛЬНЫХ ПРЕДПРИНИМАТЕЛЕЙ УЧАСТНИ</w:t>
      </w:r>
      <w:r w:rsidR="00747194">
        <w:t>КОВ/УЧРЕДИТЕЛЕЙ ООО МКК «ФИНЛАБ</w:t>
      </w:r>
      <w:r>
        <w:t>»</w:t>
      </w:r>
      <w:bookmarkEnd w:id="2"/>
      <w:r>
        <w:t xml:space="preserve"> </w:t>
      </w:r>
    </w:p>
    <w:p w:rsidR="002B2803" w:rsidRDefault="0041564A">
      <w:pPr>
        <w:ind w:left="-7"/>
      </w:pPr>
      <w:r>
        <w:t>2.1. Общество совершает операцию по привлечению денежных средств физических и (или) юридических лиц (индивидуальных предпринимателей), при условии наличия у указанных статуса учредителя/участника Общества, принявших решение о создании Общества и (или) владеющих на праве собственности долями в ус</w:t>
      </w:r>
      <w:r w:rsidR="00747194">
        <w:t>тавном капитале ООО МКК «ФИНЛАБ</w:t>
      </w:r>
      <w:r>
        <w:t xml:space="preserve">». </w:t>
      </w:r>
    </w:p>
    <w:p w:rsidR="002B2803" w:rsidRDefault="0041564A">
      <w:pPr>
        <w:ind w:left="-7"/>
      </w:pPr>
      <w:r>
        <w:t>2.2. ООО МКК «</w:t>
      </w:r>
      <w:r w:rsidR="00747194">
        <w:t>ФИНЛАБ</w:t>
      </w:r>
      <w:r>
        <w:t xml:space="preserve">» предоставляет займодавцам Общества информацию об условиях привлечения денежных средств физических лиц, а также иную необходимую информацию путем размещения на официальном сайте Общества в специализированном разделе, предназначенном для информирования физических лиц. </w:t>
      </w:r>
    </w:p>
    <w:p w:rsidR="002B2803" w:rsidRDefault="0041564A">
      <w:pPr>
        <w:ind w:left="-7"/>
      </w:pPr>
      <w:r>
        <w:t>2.3. Доступ к специализированному разделу на официальном сайте ООО МКК «</w:t>
      </w:r>
      <w:r w:rsidR="00747194">
        <w:t>ФИНЛАБ</w:t>
      </w:r>
      <w:r>
        <w:t xml:space="preserve">» обеспечивается в один переход по ссылке с главной (начальной) страницы сайта Общества. </w:t>
      </w:r>
    </w:p>
    <w:p w:rsidR="002B2803" w:rsidRDefault="0041564A">
      <w:pPr>
        <w:ind w:left="-7"/>
      </w:pPr>
      <w:r>
        <w:t xml:space="preserve">2.4. Общество осуществляет операции по привлечению денежных средств физических лиц, при условии отсутствия ограничений на привлечение денежных средств физических лиц, введенных на основании пункта 7.1 4 статьи Федерального закона №151-ФЗ. </w:t>
      </w:r>
    </w:p>
    <w:p w:rsidR="002B2803" w:rsidRDefault="0041564A">
      <w:pPr>
        <w:ind w:left="-7"/>
      </w:pPr>
      <w:r>
        <w:t>2.5. В случае принятия ООО МКК «</w:t>
      </w:r>
      <w:r w:rsidR="00747194">
        <w:t>ФИНЛАБ</w:t>
      </w:r>
      <w:r>
        <w:t xml:space="preserve">» решения об изменении условий совершения операций по привлечению денежных средств физических лиц и (или) индивидуальных предпринимателей - участников (учредителей) Общества информация о таких изменениях публикуется не менее чем за 5 (пять) рабочих дней до даты вступления их в силу. </w:t>
      </w:r>
    </w:p>
    <w:p w:rsidR="002B2803" w:rsidRDefault="0041564A">
      <w:pPr>
        <w:spacing w:after="129" w:line="259" w:lineRule="auto"/>
        <w:ind w:left="401" w:firstLine="0"/>
        <w:jc w:val="left"/>
      </w:pPr>
      <w:r>
        <w:t xml:space="preserve"> </w:t>
      </w:r>
    </w:p>
    <w:p w:rsidR="002B2803" w:rsidRDefault="0041564A" w:rsidP="00747194">
      <w:pPr>
        <w:pStyle w:val="1"/>
        <w:spacing w:after="116"/>
        <w:ind w:right="0"/>
      </w:pPr>
      <w:bookmarkStart w:id="3" w:name="_Toc170313984"/>
      <w:r>
        <w:t>3. ПОРЯДОК СОВЕРШЕНИЯ ОПЕРАЦИЙ И ТРЕБОВАНИЯ К СОДЕРЖАНИЮ ДОГОВОРОВ ПО ПРИВЛЕЧЕНИЮ ДЕНЕЖНЫХ СРЕДСТВ ФИЗИЧЕСКИХ ЛИЦ, ИНДИВИДУАЛЬНЫ ПРЕДПРИНИМАТЕЛЕЙ УЧАСТНИ</w:t>
      </w:r>
      <w:r w:rsidR="00747194">
        <w:t>КОВ/УЧРЕДИТЕЛЕЙ ООО МКК «ФИНЛАБ</w:t>
      </w:r>
      <w:r>
        <w:t>»</w:t>
      </w:r>
      <w:bookmarkEnd w:id="3"/>
      <w:r>
        <w:t xml:space="preserve"> </w:t>
      </w:r>
    </w:p>
    <w:p w:rsidR="002B2803" w:rsidRDefault="0041564A">
      <w:pPr>
        <w:ind w:left="-7"/>
      </w:pPr>
      <w:r>
        <w:t xml:space="preserve">3.1. Общество совершает операции по привлечению денежных средств физических лиц - участников (учредителей) Общества в следующем порядке: </w:t>
      </w:r>
    </w:p>
    <w:p w:rsidR="002B2803" w:rsidRDefault="0041564A">
      <w:pPr>
        <w:ind w:left="-7"/>
      </w:pPr>
      <w:r>
        <w:t xml:space="preserve">3.1.1. согласование условий договора займа с учётом требований законодательства Российской Федерации, предъявляемым к </w:t>
      </w:r>
      <w:proofErr w:type="spellStart"/>
      <w:r>
        <w:t>микрокредитным</w:t>
      </w:r>
      <w:proofErr w:type="spellEnd"/>
      <w:r>
        <w:t xml:space="preserve"> организациям при привлечении денежных средств физических лиц - участников (учредителей) Общества; </w:t>
      </w:r>
    </w:p>
    <w:p w:rsidR="002B2803" w:rsidRDefault="0041564A">
      <w:pPr>
        <w:spacing w:after="121" w:line="259" w:lineRule="auto"/>
        <w:ind w:left="-7"/>
      </w:pPr>
      <w:r>
        <w:lastRenderedPageBreak/>
        <w:t xml:space="preserve">3.1.2. заключение договора займа; </w:t>
      </w:r>
    </w:p>
    <w:p w:rsidR="002B2803" w:rsidRDefault="00747194">
      <w:pPr>
        <w:ind w:left="-7"/>
      </w:pPr>
      <w:r>
        <w:t>3.1.3. принятие ООО МКК «ФИНЛАБ</w:t>
      </w:r>
      <w:r w:rsidR="0041564A">
        <w:t xml:space="preserve">» от физического лица и (или) индивидуального предпринимателя - участника (учредителя) Общества денежных средств по договору займа. </w:t>
      </w:r>
    </w:p>
    <w:p w:rsidR="002B2803" w:rsidRDefault="0041564A">
      <w:pPr>
        <w:spacing w:after="123" w:line="259" w:lineRule="auto"/>
        <w:ind w:left="-7"/>
      </w:pPr>
      <w:r>
        <w:t xml:space="preserve">3.2. Привлечение Обществом денежных средств оформляется договором займа. </w:t>
      </w:r>
    </w:p>
    <w:p w:rsidR="002B2803" w:rsidRDefault="0041564A">
      <w:pPr>
        <w:spacing w:after="121" w:line="259" w:lineRule="auto"/>
        <w:ind w:left="-7"/>
      </w:pPr>
      <w:r>
        <w:t xml:space="preserve">3.3. Договор займа должен содержать:  </w:t>
      </w:r>
    </w:p>
    <w:p w:rsidR="002B2803" w:rsidRDefault="0041564A">
      <w:pPr>
        <w:spacing w:after="121" w:line="259" w:lineRule="auto"/>
        <w:ind w:left="-7"/>
      </w:pPr>
      <w:r>
        <w:t xml:space="preserve">3.2.1 сумму займа; </w:t>
      </w:r>
    </w:p>
    <w:p w:rsidR="002B2803" w:rsidRDefault="0041564A">
      <w:pPr>
        <w:spacing w:after="123" w:line="259" w:lineRule="auto"/>
        <w:ind w:left="-7"/>
      </w:pPr>
      <w:r>
        <w:t xml:space="preserve">3.2.2 срок возврата займа; </w:t>
      </w:r>
    </w:p>
    <w:p w:rsidR="002B2803" w:rsidRDefault="0041564A">
      <w:pPr>
        <w:spacing w:after="121" w:line="259" w:lineRule="auto"/>
        <w:ind w:left="-7"/>
      </w:pPr>
      <w:r>
        <w:t xml:space="preserve">3.2.3 размер процентов за пользование займом в процентах годовых; </w:t>
      </w:r>
    </w:p>
    <w:p w:rsidR="002B2803" w:rsidRDefault="00747194">
      <w:pPr>
        <w:ind w:left="-7"/>
      </w:pPr>
      <w:r>
        <w:t>3.2.4 периодичность</w:t>
      </w:r>
      <w:r w:rsidR="0041564A">
        <w:t xml:space="preserve"> уплаты процентов или условие о том, что договор является беспроцентным; 3.2.5 условия и порядок досрочного возврата всей суммы займа или ее части (при наличии условия); </w:t>
      </w:r>
    </w:p>
    <w:p w:rsidR="002B2803" w:rsidRDefault="0041564A">
      <w:pPr>
        <w:spacing w:after="121" w:line="259" w:lineRule="auto"/>
        <w:ind w:left="-7"/>
      </w:pPr>
      <w:r>
        <w:t xml:space="preserve">3.2.6 условия и порядок пролонгации договора займа (при наличии условия);  </w:t>
      </w:r>
    </w:p>
    <w:p w:rsidR="002B2803" w:rsidRDefault="0041564A">
      <w:pPr>
        <w:ind w:left="-7"/>
      </w:pPr>
      <w:r>
        <w:t xml:space="preserve">3.2.7 порядок досрочного расторжения договора и внесения изменений в договор (при наличии условия); </w:t>
      </w:r>
    </w:p>
    <w:p w:rsidR="002B2803" w:rsidRDefault="00747194">
      <w:pPr>
        <w:ind w:left="-7"/>
      </w:pPr>
      <w:r>
        <w:t>3.2.8 порядок</w:t>
      </w:r>
      <w:r w:rsidR="0041564A">
        <w:t xml:space="preserve"> уплаты налога на доходы физических лиц в случае, если Общество является налоговым агентом;  </w:t>
      </w:r>
    </w:p>
    <w:p w:rsidR="00747194" w:rsidRDefault="0041564A">
      <w:pPr>
        <w:ind w:left="-7" w:right="2176"/>
      </w:pPr>
      <w:r>
        <w:t xml:space="preserve">3.2.9 контакты, по которым осуществляется взаимодействие сторон;  </w:t>
      </w:r>
    </w:p>
    <w:p w:rsidR="002B2803" w:rsidRDefault="0041564A">
      <w:pPr>
        <w:ind w:left="-7" w:right="2176"/>
      </w:pPr>
      <w:r>
        <w:t xml:space="preserve">3.2.10 ответственность сторон за нарушение обязательств по договору;  </w:t>
      </w:r>
    </w:p>
    <w:p w:rsidR="002B2803" w:rsidRDefault="0041564A">
      <w:pPr>
        <w:spacing w:after="123" w:line="259" w:lineRule="auto"/>
        <w:ind w:left="-7"/>
      </w:pPr>
      <w:r>
        <w:t xml:space="preserve">3.2.11 реквизиты сторон.  </w:t>
      </w:r>
    </w:p>
    <w:p w:rsidR="002B2803" w:rsidRDefault="0041564A">
      <w:pPr>
        <w:ind w:left="-7"/>
      </w:pPr>
      <w:r>
        <w:t xml:space="preserve">3.3 Договор займа также может содержать другие условия, не противоречащие законодательству РФ. </w:t>
      </w:r>
    </w:p>
    <w:p w:rsidR="002B2803" w:rsidRDefault="0041564A">
      <w:pPr>
        <w:ind w:left="-7"/>
      </w:pPr>
      <w:r>
        <w:t>3.4 Решение о заключении договора займа принимается Директором ООО МКК «</w:t>
      </w:r>
      <w:r w:rsidR="00747194">
        <w:t>ФИНЛАБ</w:t>
      </w:r>
      <w:r>
        <w:t xml:space="preserve">», за исключением случаев, перечисленных в п. 3.6 настоящего Положения. </w:t>
      </w:r>
    </w:p>
    <w:p w:rsidR="002B2803" w:rsidRDefault="0041564A">
      <w:pPr>
        <w:ind w:left="-7"/>
      </w:pPr>
      <w:r>
        <w:t xml:space="preserve">3.5 Условия договора займа определяются директором Общества (за исключением случаев, перечисленных в п. 3.6 настоящего Положения) и согласовываются с Займодавцем. </w:t>
      </w:r>
    </w:p>
    <w:p w:rsidR="002B2803" w:rsidRDefault="0041564A">
      <w:pPr>
        <w:ind w:left="-7"/>
      </w:pPr>
      <w:r>
        <w:t xml:space="preserve">3.6 В случаях, когда договор займа соответствует критериям крупной сделки, сделки с заинтересованностью или сделки, в соответствии со ст. 46 Федерального закона от 08.02.1998 № 14-ФЗ «Об обществах с ограниченной ответственностью», а также указанной в п. 2 ч. 1 ст. 12 Федерального закона «О микрофинансовой деятельности и микрофинансовых организациях», заключение такого договора возможно только после предварительного решения Общего собрания участников Общества, если иное не предусмотрено законом. </w:t>
      </w:r>
    </w:p>
    <w:p w:rsidR="002B2803" w:rsidRDefault="0041564A">
      <w:pPr>
        <w:ind w:left="-15" w:firstLine="566"/>
      </w:pPr>
      <w:r>
        <w:t>В таких случаях Директор ООО МКК «</w:t>
      </w:r>
      <w:r w:rsidR="00747194">
        <w:t>ФИНЛАБ</w:t>
      </w:r>
      <w:r>
        <w:t>» обязан созвать общее собрание участников Общества (известить единственного участника Общества) в порядке, предусмотренном законодательством Российской Федерации и Уставом ООО МКК «</w:t>
      </w:r>
      <w:r w:rsidR="00747194">
        <w:t>ФИНЛАБ</w:t>
      </w:r>
      <w:r>
        <w:t xml:space="preserve">». </w:t>
      </w:r>
    </w:p>
    <w:p w:rsidR="002B2803" w:rsidRDefault="0041564A">
      <w:pPr>
        <w:spacing w:after="27"/>
        <w:ind w:left="-7"/>
      </w:pPr>
      <w:r>
        <w:lastRenderedPageBreak/>
        <w:t xml:space="preserve">3.7 </w:t>
      </w:r>
      <w:r>
        <w:tab/>
        <w:t xml:space="preserve">Отсутствие решения общего собрания участников об одобрении/совершении сделки, указанной в п. 3.7, является основанием для отказа в заключении договора, если наличие такого решения является обязательным в силу закона. В заключении договора также может быть отказано в случаях, когда совершение подобной операции не допускается в соответствии с законодательством РФ. </w:t>
      </w:r>
    </w:p>
    <w:p w:rsidR="002B2803" w:rsidRDefault="0041564A">
      <w:pPr>
        <w:tabs>
          <w:tab w:val="center" w:pos="4584"/>
        </w:tabs>
        <w:spacing w:after="127" w:line="259" w:lineRule="auto"/>
        <w:ind w:left="-15" w:firstLine="0"/>
        <w:jc w:val="left"/>
      </w:pPr>
      <w:r>
        <w:t xml:space="preserve">3.8 </w:t>
      </w:r>
      <w:r>
        <w:tab/>
        <w:t xml:space="preserve">Договор считается заключенным с момента передачи суммы займа Заемщику. </w:t>
      </w:r>
    </w:p>
    <w:p w:rsidR="002B2803" w:rsidRDefault="0041564A">
      <w:pPr>
        <w:ind w:left="-7"/>
      </w:pPr>
      <w:r>
        <w:t xml:space="preserve">3.9 Предоставление денежных средств Займодавцем и возврат суммы займа Заемщиком, а также уплата процентов по договору, могут производиться, как в наличной, так и в безналичной форме в соответствии с условиями договора, согласованными сторонами, с учётом требований и ограничений, предусмотренных законодательством Российской Федерации. </w:t>
      </w:r>
    </w:p>
    <w:p w:rsidR="002B2803" w:rsidRDefault="0041564A">
      <w:pPr>
        <w:ind w:left="-7"/>
      </w:pPr>
      <w:r>
        <w:t xml:space="preserve">3.10 Начисление процентов на сумму займа производится в порядке и на условиях, согласованных сторонами в договоре займа. </w:t>
      </w:r>
    </w:p>
    <w:p w:rsidR="002B2803" w:rsidRDefault="0041564A">
      <w:pPr>
        <w:spacing w:after="0" w:line="259" w:lineRule="auto"/>
        <w:ind w:left="0" w:firstLine="0"/>
        <w:jc w:val="left"/>
      </w:pPr>
      <w:r>
        <w:t xml:space="preserve"> </w:t>
      </w:r>
    </w:p>
    <w:p w:rsidR="002B2803" w:rsidRDefault="0041564A">
      <w:pPr>
        <w:pStyle w:val="1"/>
        <w:spacing w:after="113" w:line="259" w:lineRule="auto"/>
        <w:jc w:val="center"/>
      </w:pPr>
      <w:bookmarkStart w:id="4" w:name="_Toc170313985"/>
      <w:r>
        <w:t>4 ПРОЧИЕ УСЛОВИЯ</w:t>
      </w:r>
      <w:bookmarkEnd w:id="4"/>
      <w:r>
        <w:t xml:space="preserve"> </w:t>
      </w:r>
    </w:p>
    <w:p w:rsidR="002B2803" w:rsidRDefault="0041564A">
      <w:pPr>
        <w:ind w:left="-7"/>
      </w:pPr>
      <w:r>
        <w:t xml:space="preserve">4.1 В случае, если сторонами принято решение о продлении срока действия договора займа, между Заемщиком и Займодавцем заключается дополнительное соглашение к договору займа, с указанием срока погашения. </w:t>
      </w:r>
    </w:p>
    <w:p w:rsidR="002B2803" w:rsidRDefault="0041564A">
      <w:pPr>
        <w:ind w:left="-7"/>
      </w:pPr>
      <w:r>
        <w:t>4.2 Доходы, полученные Займодавцем - физическим лицом в виде процентов по займам, подлежат обложению налогом на доходы физических лиц, при этом ООО МКК «</w:t>
      </w:r>
      <w:r w:rsidR="00747194">
        <w:t>ФИНЛАБ</w:t>
      </w:r>
      <w:r>
        <w:t xml:space="preserve">» осуществляет обязанность налогового агента по исчислению, удержанию и уплате суммы налога в соответствии с законодательством РФ. </w:t>
      </w:r>
    </w:p>
    <w:p w:rsidR="002B2803" w:rsidRDefault="0041564A">
      <w:pPr>
        <w:ind w:left="-7"/>
      </w:pPr>
      <w:r>
        <w:t>4.3 Во всём остальном, что не предусмотрено настоящим Положением, Общество руководствуется действующим законодательством Российской Федерации, Базовым стандартом Уставом ООО МКК «</w:t>
      </w:r>
      <w:r w:rsidR="00747194">
        <w:t>ФИНЛАБ</w:t>
      </w:r>
      <w:r>
        <w:t xml:space="preserve">», решениями общего собрания участников (единственного участника) и Директора МКК, а также иными нормативно правовыми актами Российской Федерации. </w:t>
      </w:r>
    </w:p>
    <w:sectPr w:rsidR="002B2803">
      <w:pgSz w:w="11906" w:h="16838"/>
      <w:pgMar w:top="1151" w:right="986" w:bottom="1316" w:left="9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03"/>
    <w:rsid w:val="002B2803"/>
    <w:rsid w:val="0041564A"/>
    <w:rsid w:val="00747194"/>
    <w:rsid w:val="00D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0FA95-C477-4829-A6DC-74805C82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61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58" w:lineRule="auto"/>
      <w:ind w:left="10" w:right="8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3"/>
      <w:ind w:left="10" w:right="8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uiPriority w:val="39"/>
    <w:pPr>
      <w:spacing w:after="79" w:line="258" w:lineRule="auto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docdata">
    <w:name w:val="docdata"/>
    <w:aliases w:val="docy,v5,1947,bqiaagaaeyqcaaagiaiaaaombaaabbqeaaaaaaaaaaaaaaaaaaaaaaaaaaaaaaaaaaaaaaaaaaaaaaaaaaaaaaaaaaaaaaaaaaaaaaaaaaaaaaaaaaaaaaaaaaaaaaaaaaaaaaaaaaaaaaaaaaaaaaaaaaaaaaaaaaaaaaaaaaaaaaaaaaaaaaaaaaaaaaaaaaaaaaaaaaaaaaaaaaaaaaaaaaaaaaaaaaaaaaaa"/>
    <w:basedOn w:val="a0"/>
    <w:rsid w:val="0041564A"/>
  </w:style>
  <w:style w:type="character" w:styleId="a3">
    <w:name w:val="Hyperlink"/>
    <w:basedOn w:val="a0"/>
    <w:uiPriority w:val="99"/>
    <w:unhideWhenUsed/>
    <w:rsid w:val="00747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˜&gt;;&gt;65=85_&gt;_?@82;5G5=88_45=56=KE_A@54AB2_D87_;8F_CG@548B5;59_</vt:lpstr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˜&gt;;&gt;65=85_&gt;_?@82;5G5=88_45=56=KE_A@54AB2_D87_;8F_CG@548B5;59_</dc:title>
  <dc:subject/>
  <dc:creator>PZ-User</dc:creator>
  <cp:keywords/>
  <cp:lastModifiedBy>Золотухин Максим</cp:lastModifiedBy>
  <cp:revision>5</cp:revision>
  <cp:lastPrinted>2024-06-26T14:08:00Z</cp:lastPrinted>
  <dcterms:created xsi:type="dcterms:W3CDTF">2024-06-26T13:25:00Z</dcterms:created>
  <dcterms:modified xsi:type="dcterms:W3CDTF">2024-06-26T14:08:00Z</dcterms:modified>
</cp:coreProperties>
</file>